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eastAsia="宋体"/>
          <w:b/>
          <w:sz w:val="24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件</w:t>
      </w:r>
    </w:p>
    <w:p>
      <w:pPr>
        <w:pStyle w:val="5"/>
        <w:snapToGrid w:val="0"/>
        <w:spacing w:line="525" w:lineRule="atLeast"/>
        <w:ind w:firstLine="1800" w:firstLineChars="5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  <w:sectPr>
          <w:pgSz w:w="11906" w:h="16838"/>
          <w:pgMar w:top="1134" w:right="1134" w:bottom="1134" w:left="1418" w:header="907" w:footer="1134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营业执照等证明文件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  <w:t>武夷山国家公园管理局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为法人（包括企业、事业单位和社会团体）的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现附上由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（填写“签发机关全称”）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签发的我方统一社会信用代码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（请填写法人的具体证照名称）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复印件，该证明材料真实有效，否则我方负全部责任。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为非法人（包括其他组织、自然人）的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□现附上由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（填写“签发机关全称”）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签发的我方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（请填写非自然人的非法人的具体证照名称）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复印件，该证明材料真实有效，否则我方负全部责任。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□现附上由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（填写“签发机关全称”）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签发的我方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（请填写自然人的身份证件名称）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复印件，该证明材料真实有效，否则我方负全部责任。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★注意：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按照实际情况编制填写，在相应的（）中打“√”并选择相应的“□”（若有）后，再按照本格式的要求提供相应证明材料的复印件。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为企业的，提供有效的营业执照复印件；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为事业单位的，提供有效的事业单位法人证书复印件；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为社会团体的，提供有效的社会团体法人登记证书复印件；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为合伙企业、个体工商户的，提供有效的营业执照复印件；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为非企业专业服务机构的，提供有效的执业许可证等证明材料复印件；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为自然人的，提供有效的自然人身份证件复印件；其他投标人应按照有关法律、法规和规章规定，提供有效的相应具体证照复印件。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提供的相应证明材料复印件均应符合：内容完整、清晰、整洁，并由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加盖其单位公章。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（全称并加盖单位公章）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投标人代表签字：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     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sectPr>
          <w:pgSz w:w="11906" w:h="16838"/>
          <w:pgMar w:top="1134" w:right="1134" w:bottom="1134" w:left="1418" w:header="907" w:footer="794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二、具备履行合同所必需设备和专业技术能力的声明函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武夷山国家公园管理局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我方具备履行合同所必需的设备和专业技术能力，否则产生不利后果由我方承担责任。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特此声明。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★注意：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根据实际情况如实声明，否则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视为提供虚假材料。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（全称并加盖单位公章）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default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  <w:rPr>
          <w:rFonts w:hint="eastAsia" w:ascii="宋体" w:hAnsi="宋体" w:cs="宋体"/>
          <w:b/>
          <w:kern w:val="2"/>
          <w:sz w:val="28"/>
        </w:rPr>
      </w:pPr>
    </w:p>
    <w:p>
      <w:pPr>
        <w:sectPr>
          <w:pgSz w:w="11906" w:h="16838"/>
          <w:pgMar w:top="1134" w:right="1134" w:bottom="1134" w:left="1418" w:header="907" w:footer="1134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三、参加采购活动前三年内在经营活动中没有重大违法记录书面声明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武夷山国家公园管理局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参加采购活动前三年内，我方在经营活动中没有重大违法记录，即没有因违法经营受到刑事处罚或责令停产停业、吊销许可证或执照、较大数额罚款等行政处罚。否则产生不利后果由我方承担责任。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特此声明。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※注意：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“重大违法记录”指投标人因违法经营受到刑事处罚或责令停产停业、吊销许可证或执照、较大数额罚款等行政处罚。根据财库〔2022〕3号文件的规定，“较大数额罚款”认定为200万元以上的罚款，法律、行政法规以及国务院有关部门明确规定相关领域“较大数额罚款”标准高于200万元的，从其规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请投标人根据实际情况如实声明，否则视为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提供虚假材料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（全称并加盖单位公章）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default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/>
    <w:sectPr>
      <w:pgSz w:w="11906" w:h="16838"/>
      <w:pgMar w:top="1134" w:right="1134" w:bottom="1134" w:left="1418" w:header="907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WYwYjAyYWM0NWI3NzhlN2E2MjE4MDg1Y2UyNDIifQ=="/>
  </w:docVars>
  <w:rsids>
    <w:rsidRoot w:val="5CEC50C6"/>
    <w:rsid w:val="0642592F"/>
    <w:rsid w:val="4FF54DB4"/>
    <w:rsid w:val="5CEC50C6"/>
    <w:rsid w:val="BEDFE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 w:val="0"/>
      <w:spacing w:after="120" w:line="360" w:lineRule="atLeast"/>
      <w:jc w:val="both"/>
      <w:textAlignment w:val="baseline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1275</Characters>
  <Lines>0</Lines>
  <Paragraphs>0</Paragraphs>
  <TotalTime>13</TotalTime>
  <ScaleCrop>false</ScaleCrop>
  <LinksUpToDate>false</LinksUpToDate>
  <CharactersWithSpaces>1421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2024-05-24T16:58:00Z</dcterms:created>
  <dc:creator>武夷山国家公园肖</dc:creator>
  <cp:lastModifiedBy>user</cp:lastModifiedBy>
  <cp:lastPrinted>2024-10-18T00:02:00Z</cp:lastPrinted>
  <dcterms:modified xsi:type="dcterms:W3CDTF">2024-12-06T08:37:55Z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5B9F019BD05E4B8894D1790A836D2026_13</vt:lpwstr>
  </property>
</Properties>
</file>