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36B673">
      <w:pPr>
        <w:spacing w:line="540" w:lineRule="exact"/>
        <w:ind w:firstLine="2168" w:firstLineChars="600"/>
        <w:rPr>
          <w:rFonts w:hint="eastAsia" w:ascii="宋体" w:hAnsi="宋体" w:cs="宋体"/>
          <w:b/>
          <w:bCs/>
          <w:sz w:val="36"/>
          <w:szCs w:val="36"/>
          <w:u w:val="none"/>
          <w:lang w:val="en-US" w:eastAsia="zh-CN"/>
        </w:rPr>
      </w:pPr>
      <w:bookmarkStart w:id="0" w:name="OLE_LINK3"/>
      <w:r>
        <w:rPr>
          <w:rFonts w:hint="eastAsia" w:ascii="宋体" w:hAnsi="宋体" w:cs="宋体"/>
          <w:b/>
          <w:bCs/>
          <w:sz w:val="36"/>
          <w:szCs w:val="36"/>
          <w:u w:val="none"/>
          <w:lang w:val="en-US" w:eastAsia="zh-CN"/>
        </w:rPr>
        <w:t>武夷山国家公园福建管理局</w:t>
      </w:r>
    </w:p>
    <w:p w14:paraId="72EAA2AD">
      <w:pPr>
        <w:spacing w:line="540" w:lineRule="exact"/>
        <w:ind w:firstLine="1084" w:firstLineChars="300"/>
        <w:rPr>
          <w:rFonts w:ascii="宋体" w:cs="宋体"/>
          <w:b/>
          <w:bCs/>
          <w:sz w:val="32"/>
          <w:szCs w:val="32"/>
        </w:rPr>
      </w:pPr>
      <w:bookmarkStart w:id="2" w:name="_GoBack"/>
      <w:r>
        <w:rPr>
          <w:rFonts w:hint="eastAsia" w:ascii="宋体" w:hAnsi="宋体" w:cs="宋体"/>
          <w:b/>
          <w:bCs/>
          <w:sz w:val="36"/>
          <w:szCs w:val="36"/>
          <w:u w:val="single"/>
          <w:lang w:val="en-US" w:eastAsia="zh-CN"/>
        </w:rPr>
        <w:t>三港地区管护设施零星修缮工程</w:t>
      </w:r>
      <w:r>
        <w:rPr>
          <w:rFonts w:hint="eastAsia" w:ascii="宋体" w:hAnsi="宋体" w:cs="宋体"/>
          <w:b/>
          <w:bCs/>
          <w:sz w:val="36"/>
          <w:szCs w:val="36"/>
          <w:u w:val="none"/>
          <w:lang w:val="en-US" w:eastAsia="zh-CN"/>
        </w:rPr>
        <w:t>施工合同</w:t>
      </w:r>
      <w:bookmarkEnd w:id="2"/>
    </w:p>
    <w:p w14:paraId="559EB70C">
      <w:pPr>
        <w:spacing w:line="600" w:lineRule="exact"/>
        <w:ind w:firstLine="560" w:firstLineChars="200"/>
        <w:rPr>
          <w:rFonts w:hint="eastAsia" w:ascii="宋体" w:eastAsia="宋体" w:cs="宋体"/>
          <w:sz w:val="28"/>
          <w:lang w:eastAsia="zh-CN"/>
        </w:rPr>
      </w:pPr>
      <w:r>
        <w:rPr>
          <w:rFonts w:hint="eastAsia" w:ascii="宋体" w:hAnsi="宋体" w:cs="宋体"/>
          <w:sz w:val="28"/>
        </w:rPr>
        <w:t>发包人：</w:t>
      </w:r>
      <w:r>
        <w:rPr>
          <w:rFonts w:hint="eastAsia" w:ascii="宋体" w:hAnsi="宋体" w:cs="宋体"/>
          <w:sz w:val="28"/>
          <w:u w:val="single"/>
        </w:rPr>
        <w:t>武夷山国家公园</w:t>
      </w:r>
      <w:r>
        <w:rPr>
          <w:rFonts w:hint="eastAsia" w:ascii="宋体" w:hAnsi="宋体" w:cs="宋体"/>
          <w:sz w:val="28"/>
          <w:u w:val="single"/>
          <w:lang w:eastAsia="zh-CN"/>
        </w:rPr>
        <w:t>福建管理局</w:t>
      </w:r>
    </w:p>
    <w:p w14:paraId="7681553F">
      <w:pPr>
        <w:spacing w:line="600" w:lineRule="exact"/>
        <w:ind w:firstLine="560" w:firstLineChars="200"/>
        <w:rPr>
          <w:rFonts w:hint="default" w:ascii="宋体" w:cs="宋体"/>
          <w:sz w:val="28"/>
          <w:lang w:val="en-US"/>
        </w:rPr>
      </w:pPr>
      <w:r>
        <w:rPr>
          <w:rFonts w:hint="eastAsia" w:ascii="宋体" w:hAnsi="宋体" w:cs="宋体"/>
          <w:sz w:val="28"/>
        </w:rPr>
        <w:t>承包人：</w:t>
      </w:r>
      <w:r>
        <w:rPr>
          <w:rFonts w:hint="eastAsia" w:ascii="宋体" w:hAnsi="宋体" w:cs="宋体"/>
          <w:sz w:val="28"/>
          <w:u w:val="single"/>
          <w:lang w:val="en-US" w:eastAsia="zh-CN"/>
        </w:rPr>
        <w:t xml:space="preserve">                             </w:t>
      </w:r>
    </w:p>
    <w:p w14:paraId="07B97C8E">
      <w:pPr>
        <w:spacing w:line="430" w:lineRule="exact"/>
        <w:ind w:firstLine="560" w:firstLineChars="200"/>
        <w:rPr>
          <w:rFonts w:ascii="宋体" w:cs="宋体"/>
          <w:sz w:val="28"/>
          <w:szCs w:val="28"/>
        </w:rPr>
      </w:pPr>
    </w:p>
    <w:p w14:paraId="29D4702D">
      <w:pPr>
        <w:spacing w:line="430" w:lineRule="exact"/>
        <w:ind w:firstLine="560" w:firstLineChars="200"/>
        <w:rPr>
          <w:rFonts w:ascii="宋体" w:cs="宋体"/>
          <w:sz w:val="28"/>
          <w:szCs w:val="28"/>
        </w:rPr>
      </w:pPr>
      <w:r>
        <w:rPr>
          <w:rFonts w:hint="eastAsia" w:ascii="宋体" w:hAnsi="宋体" w:cs="宋体"/>
          <w:sz w:val="28"/>
          <w:szCs w:val="28"/>
        </w:rPr>
        <w:t>依照《中华人民共和国民法典》、《中华人民共和国建筑法》及其他有关法律、行政法规，遵循平等、自愿、公平和诚实信用的原则，双方就本建设工程施工事项协商一致，订立本合同。</w:t>
      </w:r>
    </w:p>
    <w:p w14:paraId="6A7B2DB6">
      <w:pPr>
        <w:numPr>
          <w:ilvl w:val="0"/>
          <w:numId w:val="1"/>
        </w:numPr>
        <w:spacing w:line="430" w:lineRule="exact"/>
        <w:ind w:firstLine="281" w:firstLineChars="100"/>
        <w:rPr>
          <w:rFonts w:ascii="宋体" w:cs="宋体"/>
          <w:sz w:val="28"/>
          <w:szCs w:val="28"/>
          <w:u w:val="single"/>
        </w:rPr>
      </w:pPr>
      <w:r>
        <w:rPr>
          <w:rFonts w:hint="eastAsia" w:ascii="宋体" w:hAnsi="宋体" w:cs="宋体"/>
          <w:b/>
          <w:bCs/>
          <w:sz w:val="28"/>
          <w:szCs w:val="28"/>
        </w:rPr>
        <w:t>工程概况</w:t>
      </w:r>
      <w:r>
        <w:rPr>
          <w:rFonts w:ascii="宋体" w:cs="宋体"/>
          <w:sz w:val="28"/>
          <w:szCs w:val="28"/>
        </w:rPr>
        <w:t xml:space="preserve"> </w:t>
      </w:r>
    </w:p>
    <w:p w14:paraId="40C8FFA8">
      <w:pPr>
        <w:spacing w:line="430" w:lineRule="exac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工程名称：</w:t>
      </w:r>
      <w:r>
        <w:rPr>
          <w:rFonts w:hint="eastAsia" w:ascii="宋体" w:hAnsi="宋体" w:cs="宋体"/>
          <w:sz w:val="28"/>
          <w:szCs w:val="28"/>
          <w:u w:val="single"/>
          <w:lang w:val="en-US" w:eastAsia="zh-CN"/>
        </w:rPr>
        <w:t>三港地区管护设施零星修缮工程</w:t>
      </w:r>
      <w:r>
        <w:rPr>
          <w:rFonts w:hint="eastAsia" w:ascii="宋体" w:hAnsi="宋体" w:cs="宋体"/>
          <w:sz w:val="28"/>
          <w:szCs w:val="28"/>
          <w:u w:val="single"/>
          <w:lang w:eastAsia="zh-CN"/>
        </w:rPr>
        <w:t>。</w:t>
      </w:r>
    </w:p>
    <w:p w14:paraId="001470D7">
      <w:pPr>
        <w:spacing w:line="430" w:lineRule="exact"/>
        <w:ind w:firstLine="560" w:firstLineChars="200"/>
        <w:rPr>
          <w:rFonts w:ascii="宋体" w:cs="宋体"/>
          <w:sz w:val="28"/>
          <w:szCs w:val="28"/>
        </w:rPr>
      </w:pPr>
      <w:r>
        <w:rPr>
          <w:rFonts w:ascii="宋体" w:hAnsi="宋体" w:cs="宋体"/>
          <w:sz w:val="28"/>
          <w:szCs w:val="28"/>
        </w:rPr>
        <w:t>1.2</w:t>
      </w:r>
      <w:r>
        <w:rPr>
          <w:rFonts w:hint="eastAsia" w:ascii="宋体" w:hAnsi="宋体" w:cs="宋体"/>
          <w:sz w:val="28"/>
          <w:szCs w:val="28"/>
        </w:rPr>
        <w:t>工程地点：</w:t>
      </w:r>
      <w:r>
        <w:rPr>
          <w:rFonts w:hint="eastAsia" w:ascii="宋体" w:hAnsi="宋体" w:cs="宋体"/>
          <w:sz w:val="28"/>
          <w:szCs w:val="28"/>
          <w:u w:val="single"/>
          <w:lang w:eastAsia="zh-CN"/>
        </w:rPr>
        <w:t>武夷山市星村镇桐木村三港</w:t>
      </w:r>
      <w:r>
        <w:rPr>
          <w:rFonts w:hint="eastAsia" w:ascii="宋体" w:hAnsi="宋体" w:cs="宋体"/>
          <w:sz w:val="28"/>
          <w:szCs w:val="28"/>
          <w:u w:val="single"/>
        </w:rPr>
        <w:t>。</w:t>
      </w:r>
    </w:p>
    <w:p w14:paraId="40D28213">
      <w:pPr>
        <w:spacing w:line="430" w:lineRule="exact"/>
        <w:ind w:firstLine="560" w:firstLineChars="200"/>
        <w:rPr>
          <w:rFonts w:ascii="宋体" w:cs="宋体"/>
          <w:sz w:val="28"/>
          <w:szCs w:val="28"/>
        </w:rPr>
      </w:pPr>
      <w:r>
        <w:rPr>
          <w:rFonts w:ascii="宋体" w:hAnsi="宋体" w:cs="宋体"/>
          <w:sz w:val="28"/>
          <w:szCs w:val="28"/>
        </w:rPr>
        <w:t>1.3</w:t>
      </w:r>
      <w:r>
        <w:rPr>
          <w:rFonts w:hint="eastAsia" w:ascii="宋体" w:hAnsi="宋体" w:cs="宋体"/>
          <w:sz w:val="28"/>
          <w:szCs w:val="28"/>
        </w:rPr>
        <w:t>工程内容及承包范围：</w:t>
      </w:r>
      <w:r>
        <w:rPr>
          <w:rFonts w:hint="eastAsia" w:ascii="宋体" w:hAnsi="宋体" w:cs="宋体"/>
          <w:sz w:val="28"/>
          <w:szCs w:val="28"/>
          <w:u w:val="single"/>
        </w:rPr>
        <w:t>具体详见工程量</w:t>
      </w:r>
      <w:r>
        <w:rPr>
          <w:rFonts w:hint="eastAsia" w:ascii="宋体" w:hAnsi="宋体" w:cs="宋体"/>
          <w:sz w:val="28"/>
          <w:szCs w:val="28"/>
          <w:u w:val="single"/>
          <w:lang w:eastAsia="zh-CN"/>
        </w:rPr>
        <w:t>清单</w:t>
      </w:r>
      <w:r>
        <w:rPr>
          <w:rFonts w:hint="eastAsia" w:ascii="宋体" w:hAnsi="宋体" w:cs="宋体"/>
          <w:sz w:val="28"/>
          <w:szCs w:val="28"/>
          <w:u w:val="single"/>
        </w:rPr>
        <w:t>和</w:t>
      </w:r>
      <w:r>
        <w:rPr>
          <w:rFonts w:hint="eastAsia" w:ascii="宋体" w:hAnsi="宋体" w:cs="宋体"/>
          <w:sz w:val="28"/>
          <w:szCs w:val="28"/>
          <w:u w:val="single"/>
          <w:lang w:eastAsia="zh-CN"/>
        </w:rPr>
        <w:t>设计图等</w:t>
      </w:r>
      <w:r>
        <w:rPr>
          <w:rFonts w:hint="eastAsia" w:ascii="宋体" w:hAnsi="宋体" w:cs="宋体"/>
          <w:sz w:val="28"/>
          <w:szCs w:val="28"/>
          <w:u w:val="single"/>
        </w:rPr>
        <w:t>。</w:t>
      </w:r>
    </w:p>
    <w:p w14:paraId="2C4509FF">
      <w:pPr>
        <w:spacing w:line="430" w:lineRule="exact"/>
        <w:ind w:firstLine="281" w:firstLineChars="100"/>
        <w:rPr>
          <w:rFonts w:ascii="宋体" w:cs="宋体"/>
          <w:b/>
          <w:bCs/>
          <w:sz w:val="28"/>
          <w:szCs w:val="28"/>
        </w:rPr>
      </w:pPr>
      <w:r>
        <w:rPr>
          <w:rFonts w:hint="eastAsia" w:ascii="宋体" w:hAnsi="宋体" w:cs="宋体"/>
          <w:b/>
          <w:bCs/>
          <w:sz w:val="28"/>
          <w:szCs w:val="28"/>
        </w:rPr>
        <w:t>二、合同工期</w:t>
      </w:r>
    </w:p>
    <w:p w14:paraId="331B3E52">
      <w:pPr>
        <w:spacing w:line="430" w:lineRule="exact"/>
        <w:ind w:firstLine="560" w:firstLineChars="200"/>
        <w:rPr>
          <w:rFonts w:ascii="宋体" w:cs="宋体"/>
          <w:sz w:val="28"/>
          <w:szCs w:val="28"/>
          <w:u w:val="single"/>
        </w:rPr>
      </w:pPr>
      <w:r>
        <w:rPr>
          <w:rFonts w:ascii="宋体" w:hAnsi="宋体" w:cs="宋体"/>
          <w:sz w:val="28"/>
          <w:szCs w:val="28"/>
        </w:rPr>
        <w:t>2.1</w:t>
      </w:r>
      <w:r>
        <w:rPr>
          <w:rFonts w:hint="eastAsia" w:ascii="宋体" w:hAnsi="宋体" w:cs="宋体"/>
          <w:sz w:val="28"/>
          <w:szCs w:val="28"/>
        </w:rPr>
        <w:t>合同工期：</w:t>
      </w:r>
      <w:r>
        <w:rPr>
          <w:rFonts w:hint="eastAsia" w:ascii="宋体" w:hAnsi="宋体" w:cs="宋体"/>
          <w:sz w:val="28"/>
          <w:szCs w:val="28"/>
          <w:u w:val="single"/>
        </w:rPr>
        <w:t>合同签订后</w:t>
      </w:r>
      <w:r>
        <w:rPr>
          <w:rFonts w:hint="eastAsia" w:ascii="宋体" w:hAnsi="宋体" w:cs="宋体"/>
          <w:sz w:val="28"/>
          <w:szCs w:val="28"/>
          <w:u w:val="single"/>
          <w:lang w:val="en-US" w:eastAsia="zh-CN"/>
        </w:rPr>
        <w:t>6</w:t>
      </w:r>
      <w:r>
        <w:rPr>
          <w:rFonts w:ascii="宋体" w:hAnsi="宋体" w:cs="宋体"/>
          <w:sz w:val="28"/>
          <w:szCs w:val="28"/>
          <w:u w:val="single"/>
        </w:rPr>
        <w:t>0</w:t>
      </w:r>
      <w:r>
        <w:rPr>
          <w:rFonts w:hint="eastAsia" w:ascii="宋体" w:hAnsi="宋体" w:cs="宋体"/>
          <w:sz w:val="28"/>
          <w:szCs w:val="28"/>
          <w:u w:val="single"/>
        </w:rPr>
        <w:t>日完成。</w:t>
      </w:r>
    </w:p>
    <w:p w14:paraId="49251920">
      <w:pPr>
        <w:spacing w:line="430" w:lineRule="exact"/>
        <w:ind w:firstLine="560" w:firstLineChars="200"/>
        <w:rPr>
          <w:rFonts w:ascii="宋体" w:cs="宋体"/>
          <w:sz w:val="28"/>
          <w:szCs w:val="28"/>
        </w:rPr>
      </w:pPr>
      <w:r>
        <w:rPr>
          <w:rFonts w:ascii="宋体" w:hAnsi="宋体" w:cs="宋体"/>
          <w:sz w:val="28"/>
          <w:szCs w:val="28"/>
        </w:rPr>
        <w:t xml:space="preserve">2.2 </w:t>
      </w:r>
      <w:r>
        <w:rPr>
          <w:rFonts w:hint="eastAsia" w:ascii="宋体" w:hAnsi="宋体" w:cs="宋体"/>
          <w:sz w:val="28"/>
          <w:szCs w:val="28"/>
        </w:rPr>
        <w:t>双方约定工期顺延的情况：发生暴雨、七级以上台风自然灾害等不可抗力影响工期。上述情况发生后</w:t>
      </w:r>
      <w:r>
        <w:rPr>
          <w:rFonts w:ascii="宋体" w:hAnsi="宋体" w:cs="宋体"/>
          <w:sz w:val="28"/>
          <w:szCs w:val="28"/>
        </w:rPr>
        <w:t>2</w:t>
      </w:r>
      <w:r>
        <w:rPr>
          <w:rFonts w:hint="eastAsia" w:ascii="宋体" w:hAnsi="宋体" w:cs="宋体"/>
          <w:sz w:val="28"/>
          <w:szCs w:val="28"/>
        </w:rPr>
        <w:t>天内，承包人就延误的内容，向</w:t>
      </w:r>
      <w:r>
        <w:rPr>
          <w:rFonts w:hint="eastAsia" w:ascii="宋体" w:hAnsi="宋体" w:cs="宋体"/>
          <w:sz w:val="28"/>
          <w:szCs w:val="28"/>
          <w:lang w:eastAsia="zh-CN"/>
        </w:rPr>
        <w:t>本工程监理</w:t>
      </w:r>
      <w:r>
        <w:rPr>
          <w:rFonts w:hint="eastAsia" w:ascii="宋体" w:hAnsi="宋体" w:cs="宋体"/>
          <w:sz w:val="28"/>
          <w:szCs w:val="28"/>
        </w:rPr>
        <w:t>提出书面报告。</w:t>
      </w:r>
      <w:r>
        <w:rPr>
          <w:rFonts w:hint="eastAsia" w:ascii="宋体" w:hAnsi="宋体" w:cs="宋体"/>
          <w:sz w:val="28"/>
          <w:szCs w:val="28"/>
          <w:lang w:eastAsia="zh-CN"/>
        </w:rPr>
        <w:t>监理</w:t>
      </w:r>
      <w:r>
        <w:rPr>
          <w:rFonts w:hint="eastAsia" w:ascii="宋体" w:hAnsi="宋体" w:cs="宋体"/>
          <w:sz w:val="28"/>
          <w:szCs w:val="28"/>
        </w:rPr>
        <w:t>代表在收到报告后</w:t>
      </w:r>
      <w:r>
        <w:rPr>
          <w:rFonts w:ascii="宋体" w:hAnsi="宋体" w:cs="宋体"/>
          <w:sz w:val="28"/>
          <w:szCs w:val="28"/>
        </w:rPr>
        <w:t>2</w:t>
      </w:r>
      <w:r>
        <w:rPr>
          <w:rFonts w:hint="eastAsia" w:ascii="宋体" w:hAnsi="宋体" w:cs="宋体"/>
          <w:sz w:val="28"/>
          <w:szCs w:val="28"/>
        </w:rPr>
        <w:t>天内予以答复，逾期未答复，可视为报告已经批准。</w:t>
      </w:r>
    </w:p>
    <w:p w14:paraId="1957E354">
      <w:pPr>
        <w:spacing w:line="430" w:lineRule="exact"/>
        <w:ind w:firstLine="281" w:firstLineChars="100"/>
        <w:rPr>
          <w:rFonts w:ascii="宋体" w:cs="宋体"/>
          <w:b/>
          <w:bCs/>
          <w:sz w:val="28"/>
          <w:szCs w:val="28"/>
        </w:rPr>
      </w:pPr>
      <w:r>
        <w:rPr>
          <w:rFonts w:hint="eastAsia" w:ascii="宋体" w:hAnsi="宋体" w:cs="宋体"/>
          <w:b/>
          <w:bCs/>
          <w:sz w:val="28"/>
          <w:szCs w:val="28"/>
        </w:rPr>
        <w:t>三、工程质量标准</w:t>
      </w:r>
    </w:p>
    <w:p w14:paraId="523956F7">
      <w:pPr>
        <w:spacing w:line="430" w:lineRule="exact"/>
        <w:ind w:firstLine="560" w:firstLineChars="200"/>
        <w:rPr>
          <w:rFonts w:ascii="仿宋" w:hAnsi="仿宋" w:eastAsia="仿宋" w:cs="宋体"/>
          <w:sz w:val="28"/>
          <w:szCs w:val="28"/>
        </w:rPr>
      </w:pPr>
      <w:r>
        <w:rPr>
          <w:rFonts w:hint="eastAsia" w:ascii="宋体" w:hAnsi="宋体" w:cs="宋体"/>
          <w:sz w:val="28"/>
          <w:szCs w:val="28"/>
        </w:rPr>
        <w:t>以设计标准为准，无设计文件者按</w:t>
      </w:r>
      <w:r>
        <w:rPr>
          <w:rFonts w:hint="eastAsia" w:ascii="宋体" w:hAnsi="宋体" w:cs="宋体"/>
          <w:sz w:val="28"/>
          <w:szCs w:val="28"/>
          <w:lang w:eastAsia="zh-CN"/>
        </w:rPr>
        <w:t>监理人、</w:t>
      </w:r>
      <w:r>
        <w:rPr>
          <w:rFonts w:hint="eastAsia" w:ascii="宋体" w:hAnsi="宋体" w:cs="宋体"/>
          <w:sz w:val="28"/>
          <w:szCs w:val="28"/>
        </w:rPr>
        <w:t>发包人现场负责人通知签证为准。所有工程建设均</w:t>
      </w:r>
      <w:r>
        <w:rPr>
          <w:rFonts w:hint="eastAsia" w:ascii="宋体" w:hAnsi="宋体" w:cs="宋体"/>
          <w:sz w:val="28"/>
          <w:szCs w:val="28"/>
          <w:lang w:eastAsia="zh-CN"/>
        </w:rPr>
        <w:t>必须</w:t>
      </w:r>
      <w:r>
        <w:rPr>
          <w:rFonts w:hint="eastAsia" w:ascii="宋体" w:hAnsi="宋体" w:cs="宋体"/>
          <w:sz w:val="28"/>
          <w:szCs w:val="28"/>
        </w:rPr>
        <w:t>符合国家相关工程施工技术验收规范的要求。</w:t>
      </w:r>
    </w:p>
    <w:p w14:paraId="7B52BD02">
      <w:pPr>
        <w:spacing w:line="430" w:lineRule="exact"/>
        <w:ind w:firstLine="281" w:firstLineChars="100"/>
        <w:rPr>
          <w:rFonts w:ascii="宋体" w:cs="宋体"/>
          <w:b/>
          <w:bCs/>
          <w:sz w:val="28"/>
          <w:szCs w:val="28"/>
        </w:rPr>
      </w:pPr>
      <w:r>
        <w:rPr>
          <w:rFonts w:hint="eastAsia" w:ascii="宋体" w:hAnsi="宋体" w:cs="宋体"/>
          <w:b/>
          <w:bCs/>
          <w:sz w:val="28"/>
          <w:szCs w:val="28"/>
        </w:rPr>
        <w:t>四、合同价款与支付</w:t>
      </w:r>
    </w:p>
    <w:p w14:paraId="2DEF1468">
      <w:pPr>
        <w:spacing w:line="430" w:lineRule="exact"/>
        <w:ind w:firstLine="560" w:firstLineChars="200"/>
        <w:rPr>
          <w:rFonts w:ascii="宋体" w:cs="宋体"/>
          <w:sz w:val="28"/>
          <w:szCs w:val="28"/>
        </w:rPr>
      </w:pPr>
      <w:r>
        <w:rPr>
          <w:rFonts w:ascii="宋体" w:hAnsi="宋体" w:cs="宋体"/>
          <w:sz w:val="28"/>
          <w:szCs w:val="28"/>
        </w:rPr>
        <w:t>4.1</w:t>
      </w:r>
      <w:r>
        <w:rPr>
          <w:rFonts w:hint="eastAsia" w:ascii="宋体" w:hAnsi="宋体" w:cs="宋体"/>
          <w:sz w:val="28"/>
          <w:szCs w:val="28"/>
          <w:u w:val="single"/>
        </w:rPr>
        <w:t>采用固定总价方式</w:t>
      </w:r>
      <w:r>
        <w:rPr>
          <w:rFonts w:hint="eastAsia" w:ascii="宋体" w:hAnsi="宋体" w:cs="宋体"/>
          <w:sz w:val="28"/>
          <w:szCs w:val="28"/>
        </w:rPr>
        <w:t>。</w:t>
      </w:r>
    </w:p>
    <w:p w14:paraId="6245EEE1">
      <w:pPr>
        <w:spacing w:line="430" w:lineRule="exact"/>
        <w:ind w:firstLine="560" w:firstLineChars="200"/>
        <w:rPr>
          <w:rFonts w:ascii="宋体" w:cs="宋体"/>
          <w:sz w:val="28"/>
          <w:szCs w:val="28"/>
        </w:rPr>
      </w:pPr>
      <w:r>
        <w:rPr>
          <w:rFonts w:hint="eastAsia" w:ascii="宋体" w:hAnsi="宋体" w:cs="宋体"/>
          <w:sz w:val="28"/>
          <w:szCs w:val="28"/>
        </w:rPr>
        <w:t>合同金额（大写）：</w:t>
      </w:r>
      <w:r>
        <w:rPr>
          <w:rFonts w:hint="eastAsia" w:ascii="宋体" w:hAnsi="宋体" w:cs="宋体"/>
          <w:sz w:val="28"/>
          <w:szCs w:val="28"/>
          <w:u w:val="single"/>
          <w:lang w:val="en-US" w:eastAsia="zh-CN"/>
        </w:rPr>
        <w:t xml:space="preserve">                             </w:t>
      </w:r>
      <w:r>
        <w:rPr>
          <w:rFonts w:hint="eastAsia" w:ascii="宋体" w:hAnsi="宋体" w:cs="宋体"/>
          <w:sz w:val="28"/>
          <w:szCs w:val="28"/>
          <w:u w:val="single"/>
        </w:rPr>
        <w:t>（人民币）</w:t>
      </w:r>
      <w:r>
        <w:rPr>
          <w:rFonts w:ascii="宋体" w:hAnsi="宋体" w:cs="宋体"/>
          <w:sz w:val="28"/>
          <w:szCs w:val="28"/>
        </w:rPr>
        <w:t xml:space="preserve"> </w:t>
      </w:r>
    </w:p>
    <w:p w14:paraId="4969C4EB">
      <w:pPr>
        <w:spacing w:line="430" w:lineRule="exact"/>
        <w:ind w:firstLine="1960" w:firstLineChars="700"/>
        <w:rPr>
          <w:rFonts w:ascii="宋体" w:cs="宋体"/>
          <w:sz w:val="28"/>
          <w:szCs w:val="28"/>
        </w:rPr>
      </w:pPr>
      <w:r>
        <w:rPr>
          <w:rFonts w:hint="eastAsia" w:ascii="宋体" w:hAnsi="宋体" w:cs="宋体"/>
          <w:sz w:val="28"/>
          <w:szCs w:val="28"/>
        </w:rPr>
        <w:t>小写：</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hint="eastAsia" w:ascii="宋体" w:hAnsi="宋体" w:cs="宋体"/>
          <w:sz w:val="28"/>
          <w:szCs w:val="28"/>
          <w:u w:val="single"/>
        </w:rPr>
        <w:t>。</w:t>
      </w:r>
    </w:p>
    <w:p w14:paraId="795BE170">
      <w:pPr>
        <w:spacing w:line="430" w:lineRule="exact"/>
        <w:ind w:firstLine="560" w:firstLineChars="200"/>
        <w:rPr>
          <w:rFonts w:ascii="宋体" w:cs="宋体"/>
          <w:sz w:val="28"/>
          <w:szCs w:val="28"/>
        </w:rPr>
      </w:pPr>
      <w:r>
        <w:rPr>
          <w:rFonts w:ascii="宋体" w:hAnsi="宋体" w:cs="宋体"/>
          <w:sz w:val="28"/>
          <w:szCs w:val="28"/>
        </w:rPr>
        <w:t>4.2</w:t>
      </w:r>
      <w:r>
        <w:rPr>
          <w:rFonts w:hint="eastAsia" w:ascii="宋体" w:hAnsi="宋体" w:cs="宋体"/>
          <w:sz w:val="28"/>
          <w:szCs w:val="28"/>
        </w:rPr>
        <w:t>合同价款支付</w:t>
      </w:r>
    </w:p>
    <w:p w14:paraId="45C78C62">
      <w:pPr>
        <w:spacing w:line="560" w:lineRule="exact"/>
        <w:ind w:firstLine="560" w:firstLineChars="200"/>
        <w:rPr>
          <w:rFonts w:ascii="宋体" w:cs="宋体"/>
          <w:sz w:val="28"/>
          <w:szCs w:val="28"/>
        </w:rPr>
      </w:pPr>
      <w:r>
        <w:rPr>
          <w:rFonts w:hint="eastAsia" w:ascii="宋体" w:hAnsi="宋体" w:cs="宋体"/>
          <w:sz w:val="28"/>
          <w:szCs w:val="28"/>
        </w:rPr>
        <w:t>本工程不设预付款。工程竣工经验收合格后，工程结算经发包人审核，双方复核定案后，承包人先将工程质量保证金（工程结算款的</w:t>
      </w:r>
      <w:r>
        <w:rPr>
          <w:rFonts w:ascii="宋体" w:hAnsi="宋体" w:cs="宋体"/>
          <w:sz w:val="28"/>
          <w:szCs w:val="28"/>
        </w:rPr>
        <w:t>3%</w:t>
      </w:r>
      <w:r>
        <w:rPr>
          <w:rFonts w:hint="eastAsia" w:ascii="宋体" w:hAnsi="宋体" w:cs="宋体"/>
          <w:sz w:val="28"/>
          <w:szCs w:val="28"/>
        </w:rPr>
        <w:t>）转入</w:t>
      </w:r>
      <w:r>
        <w:rPr>
          <w:rFonts w:hint="eastAsia" w:ascii="宋体" w:hAnsi="宋体" w:cs="宋体"/>
          <w:sz w:val="28"/>
          <w:szCs w:val="28"/>
          <w:lang w:eastAsia="zh-CN"/>
        </w:rPr>
        <w:t>发包人</w:t>
      </w:r>
      <w:r>
        <w:rPr>
          <w:rFonts w:hint="eastAsia" w:ascii="宋体" w:hAnsi="宋体" w:cs="宋体"/>
          <w:sz w:val="28"/>
          <w:szCs w:val="28"/>
        </w:rPr>
        <w:t>账户，</w:t>
      </w:r>
      <w:r>
        <w:rPr>
          <w:rFonts w:hint="eastAsia" w:ascii="宋体" w:hAnsi="宋体" w:cs="宋体"/>
          <w:sz w:val="28"/>
          <w:szCs w:val="28"/>
          <w:lang w:eastAsia="zh-CN"/>
        </w:rPr>
        <w:t>发包人</w:t>
      </w:r>
      <w:r>
        <w:rPr>
          <w:rFonts w:hint="eastAsia" w:ascii="宋体" w:hAnsi="宋体" w:cs="宋体"/>
          <w:sz w:val="28"/>
          <w:szCs w:val="28"/>
        </w:rPr>
        <w:t>在</w:t>
      </w:r>
      <w:r>
        <w:rPr>
          <w:rFonts w:ascii="宋体" w:hAnsi="宋体" w:cs="宋体"/>
          <w:sz w:val="28"/>
          <w:szCs w:val="28"/>
        </w:rPr>
        <w:t>30</w:t>
      </w:r>
      <w:r>
        <w:rPr>
          <w:rFonts w:hint="eastAsia" w:ascii="宋体" w:hAnsi="宋体" w:cs="宋体"/>
          <w:sz w:val="28"/>
          <w:szCs w:val="28"/>
        </w:rPr>
        <w:t>天内凭全额发票支付</w:t>
      </w:r>
      <w:r>
        <w:rPr>
          <w:rFonts w:ascii="宋体" w:hAnsi="宋体" w:cs="宋体"/>
          <w:sz w:val="28"/>
          <w:szCs w:val="28"/>
        </w:rPr>
        <w:t>100%</w:t>
      </w:r>
      <w:r>
        <w:rPr>
          <w:rFonts w:hint="eastAsia" w:ascii="宋体" w:hAnsi="宋体" w:cs="宋体"/>
          <w:sz w:val="28"/>
          <w:szCs w:val="28"/>
        </w:rPr>
        <w:t>合同价款（前述期限不包含</w:t>
      </w:r>
      <w:r>
        <w:rPr>
          <w:rFonts w:hint="eastAsia" w:ascii="宋体" w:hAnsi="宋体" w:cs="宋体"/>
          <w:sz w:val="28"/>
          <w:szCs w:val="28"/>
          <w:lang w:eastAsia="zh-CN"/>
        </w:rPr>
        <w:t>发包人</w:t>
      </w:r>
      <w:r>
        <w:rPr>
          <w:rFonts w:hint="eastAsia" w:ascii="宋体" w:hAnsi="宋体" w:cs="宋体"/>
          <w:sz w:val="28"/>
          <w:szCs w:val="28"/>
        </w:rPr>
        <w:t>内部审批流程）。工程质量保证金在工程保修期满工程经复验合格后</w:t>
      </w:r>
      <w:r>
        <w:rPr>
          <w:rFonts w:ascii="宋体" w:hAnsi="宋体" w:cs="宋体"/>
          <w:sz w:val="28"/>
          <w:szCs w:val="28"/>
        </w:rPr>
        <w:t>15</w:t>
      </w:r>
      <w:r>
        <w:rPr>
          <w:rFonts w:hint="eastAsia" w:ascii="宋体" w:hAnsi="宋体" w:cs="宋体"/>
          <w:sz w:val="28"/>
          <w:szCs w:val="28"/>
        </w:rPr>
        <w:t>个工作日内无息支付。</w:t>
      </w:r>
    </w:p>
    <w:p w14:paraId="71989D20">
      <w:pPr>
        <w:numPr>
          <w:ilvl w:val="0"/>
          <w:numId w:val="2"/>
        </w:numPr>
        <w:spacing w:line="420" w:lineRule="exact"/>
        <w:ind w:firstLine="281" w:firstLineChars="100"/>
        <w:rPr>
          <w:rFonts w:ascii="宋体" w:cs="宋体"/>
          <w:b/>
          <w:sz w:val="28"/>
          <w:szCs w:val="28"/>
        </w:rPr>
      </w:pPr>
      <w:r>
        <w:rPr>
          <w:rFonts w:hint="eastAsia" w:ascii="宋体" w:hAnsi="宋体" w:cs="宋体"/>
          <w:b/>
          <w:sz w:val="28"/>
          <w:szCs w:val="28"/>
        </w:rPr>
        <w:t>工程变更与合同价款结算</w:t>
      </w:r>
    </w:p>
    <w:p w14:paraId="2A9EB4A9">
      <w:pPr>
        <w:spacing w:line="430" w:lineRule="exact"/>
        <w:ind w:firstLine="560" w:firstLineChars="200"/>
        <w:rPr>
          <w:rFonts w:ascii="宋体" w:cs="宋体"/>
          <w:sz w:val="28"/>
          <w:szCs w:val="28"/>
        </w:rPr>
      </w:pPr>
      <w:r>
        <w:rPr>
          <w:rFonts w:ascii="宋体" w:hAnsi="宋体" w:cs="宋体"/>
          <w:sz w:val="28"/>
          <w:szCs w:val="28"/>
        </w:rPr>
        <w:t>5.1</w:t>
      </w:r>
      <w:r>
        <w:rPr>
          <w:rFonts w:hint="eastAsia" w:ascii="宋体" w:hAnsi="宋体" w:cs="宋体"/>
          <w:sz w:val="28"/>
          <w:szCs w:val="28"/>
        </w:rPr>
        <w:t>合同价款可调整的内容</w:t>
      </w:r>
    </w:p>
    <w:p w14:paraId="1CC08FA0">
      <w:pPr>
        <w:spacing w:line="430" w:lineRule="exact"/>
        <w:ind w:firstLine="560" w:firstLineChars="200"/>
        <w:rPr>
          <w:rFonts w:ascii="宋体" w:cs="宋体"/>
          <w:sz w:val="28"/>
          <w:szCs w:val="28"/>
        </w:rPr>
      </w:pPr>
      <w:r>
        <w:rPr>
          <w:rFonts w:ascii="宋体" w:hAnsi="宋体" w:cs="宋体"/>
          <w:sz w:val="28"/>
          <w:szCs w:val="28"/>
        </w:rPr>
        <w:t>5.1.1</w:t>
      </w:r>
      <w:r>
        <w:rPr>
          <w:rFonts w:hint="eastAsia" w:ascii="宋体" w:hAnsi="宋体" w:cs="宋体"/>
          <w:sz w:val="28"/>
          <w:szCs w:val="28"/>
        </w:rPr>
        <w:t>发包人书面确认同意的设计变更（含设备、材料变更）；</w:t>
      </w:r>
    </w:p>
    <w:p w14:paraId="507EA127">
      <w:pPr>
        <w:spacing w:line="430" w:lineRule="exact"/>
        <w:ind w:firstLine="560" w:firstLineChars="200"/>
        <w:rPr>
          <w:rFonts w:ascii="宋体" w:cs="宋体"/>
          <w:sz w:val="28"/>
          <w:szCs w:val="28"/>
        </w:rPr>
      </w:pPr>
      <w:r>
        <w:rPr>
          <w:rFonts w:ascii="宋体" w:hAnsi="宋体" w:cs="宋体"/>
          <w:sz w:val="28"/>
          <w:szCs w:val="28"/>
        </w:rPr>
        <w:t>5.1.2</w:t>
      </w:r>
      <w:r>
        <w:rPr>
          <w:rFonts w:hint="eastAsia" w:ascii="宋体" w:hAnsi="宋体" w:cs="宋体"/>
          <w:sz w:val="28"/>
          <w:szCs w:val="28"/>
        </w:rPr>
        <w:t>施工现场内需由承包人完成的合同项外工程量；</w:t>
      </w:r>
    </w:p>
    <w:p w14:paraId="682DCF33">
      <w:pPr>
        <w:spacing w:line="430" w:lineRule="exact"/>
        <w:ind w:firstLine="560" w:firstLineChars="200"/>
        <w:rPr>
          <w:rFonts w:ascii="宋体" w:cs="宋体"/>
          <w:sz w:val="28"/>
          <w:szCs w:val="28"/>
        </w:rPr>
      </w:pPr>
      <w:r>
        <w:rPr>
          <w:rFonts w:ascii="宋体" w:hAnsi="宋体" w:cs="宋体"/>
          <w:sz w:val="28"/>
          <w:szCs w:val="28"/>
        </w:rPr>
        <w:t>5.2</w:t>
      </w:r>
      <w:r>
        <w:rPr>
          <w:rFonts w:hint="eastAsia" w:ascii="宋体" w:hAnsi="宋体" w:cs="宋体"/>
          <w:sz w:val="28"/>
          <w:szCs w:val="28"/>
        </w:rPr>
        <w:t>工程结算</w:t>
      </w:r>
    </w:p>
    <w:p w14:paraId="3EF588E6">
      <w:pPr>
        <w:spacing w:line="430" w:lineRule="exact"/>
        <w:ind w:firstLine="560" w:firstLineChars="200"/>
        <w:rPr>
          <w:rFonts w:ascii="宋体" w:cs="宋体"/>
          <w:sz w:val="28"/>
          <w:szCs w:val="28"/>
        </w:rPr>
      </w:pPr>
      <w:r>
        <w:rPr>
          <w:rFonts w:ascii="宋体" w:hAnsi="宋体" w:cs="宋体"/>
          <w:sz w:val="28"/>
          <w:szCs w:val="28"/>
        </w:rPr>
        <w:t>5.2.1</w:t>
      </w:r>
      <w:r>
        <w:rPr>
          <w:rFonts w:hint="eastAsia" w:ascii="宋体" w:hAnsi="宋体" w:cs="宋体"/>
          <w:sz w:val="28"/>
          <w:szCs w:val="28"/>
        </w:rPr>
        <w:t>本合同价款采用固定总价合同。</w:t>
      </w:r>
    </w:p>
    <w:p w14:paraId="1B818D1D">
      <w:pPr>
        <w:spacing w:line="430" w:lineRule="exact"/>
        <w:ind w:firstLine="560" w:firstLineChars="200"/>
        <w:rPr>
          <w:rFonts w:ascii="宋体" w:cs="宋体"/>
          <w:sz w:val="28"/>
          <w:szCs w:val="28"/>
        </w:rPr>
      </w:pPr>
      <w:r>
        <w:rPr>
          <w:rFonts w:ascii="宋体" w:hAnsi="宋体" w:cs="宋体"/>
          <w:sz w:val="28"/>
          <w:szCs w:val="28"/>
        </w:rPr>
        <w:t>5.2.2</w:t>
      </w:r>
      <w:r>
        <w:rPr>
          <w:rFonts w:hint="eastAsia" w:ascii="宋体" w:hAnsi="宋体" w:cs="宋体"/>
          <w:sz w:val="28"/>
          <w:szCs w:val="28"/>
        </w:rPr>
        <w:t>竣工结算资料包括</w:t>
      </w:r>
      <w:r>
        <w:rPr>
          <w:rFonts w:ascii="宋体" w:hAnsi="宋体" w:cs="宋体"/>
          <w:sz w:val="28"/>
          <w:szCs w:val="28"/>
        </w:rPr>
        <w:t>:</w:t>
      </w:r>
      <w:r>
        <w:rPr>
          <w:rFonts w:hint="eastAsia" w:ascii="宋体" w:hAnsi="宋体" w:cs="宋体"/>
          <w:sz w:val="28"/>
          <w:szCs w:val="28"/>
        </w:rPr>
        <w:t>采购文件及补充通知、比价文件及其附件、施工合同及其补充协议、设计变更、变更签证和现场签证、竣工验收报告、工程结算报告书（含电子文档）等以及经</w:t>
      </w:r>
      <w:r>
        <w:rPr>
          <w:rFonts w:hint="eastAsia" w:ascii="宋体" w:hAnsi="宋体" w:cs="宋体"/>
          <w:sz w:val="28"/>
          <w:szCs w:val="28"/>
          <w:lang w:eastAsia="zh-CN"/>
        </w:rPr>
        <w:t>监理人、发包人、承包人三</w:t>
      </w:r>
      <w:r>
        <w:rPr>
          <w:rFonts w:hint="eastAsia" w:ascii="宋体" w:hAnsi="宋体" w:cs="宋体"/>
          <w:sz w:val="28"/>
          <w:szCs w:val="28"/>
        </w:rPr>
        <w:t>方认可的其他与工程价款有关的有效文件。</w:t>
      </w:r>
    </w:p>
    <w:p w14:paraId="76141CA6">
      <w:pPr>
        <w:spacing w:line="430" w:lineRule="exact"/>
        <w:ind w:firstLine="560" w:firstLineChars="200"/>
        <w:rPr>
          <w:rFonts w:ascii="宋体" w:cs="宋体"/>
          <w:sz w:val="28"/>
          <w:szCs w:val="28"/>
        </w:rPr>
      </w:pPr>
      <w:r>
        <w:rPr>
          <w:rFonts w:ascii="宋体" w:hAnsi="宋体" w:cs="宋体"/>
          <w:sz w:val="28"/>
          <w:szCs w:val="28"/>
        </w:rPr>
        <w:t>5.2.3</w:t>
      </w:r>
      <w:r>
        <w:rPr>
          <w:rFonts w:hint="eastAsia" w:ascii="宋体" w:hAnsi="宋体" w:cs="宋体"/>
          <w:sz w:val="28"/>
          <w:szCs w:val="28"/>
        </w:rPr>
        <w:t>本合同工程竣工审查时限</w:t>
      </w:r>
      <w:r>
        <w:rPr>
          <w:rFonts w:ascii="宋体" w:hAnsi="宋体" w:cs="宋体"/>
          <w:sz w:val="28"/>
          <w:szCs w:val="28"/>
        </w:rPr>
        <w:t>:</w:t>
      </w:r>
      <w:r>
        <w:rPr>
          <w:rFonts w:hint="eastAsia" w:ascii="宋体" w:hAnsi="宋体" w:cs="宋体"/>
          <w:sz w:val="28"/>
          <w:szCs w:val="28"/>
        </w:rPr>
        <w:t>审核部门从收到完整结算资料之日起</w:t>
      </w:r>
      <w:r>
        <w:rPr>
          <w:rFonts w:hint="eastAsia" w:ascii="宋体" w:hAnsi="宋体" w:cs="宋体"/>
          <w:sz w:val="28"/>
          <w:szCs w:val="28"/>
          <w:lang w:val="en-US" w:eastAsia="zh-CN"/>
        </w:rPr>
        <w:t>2</w:t>
      </w:r>
      <w:r>
        <w:rPr>
          <w:rFonts w:ascii="宋体" w:hAnsi="宋体" w:cs="宋体"/>
          <w:sz w:val="28"/>
          <w:szCs w:val="28"/>
        </w:rPr>
        <w:t>0</w:t>
      </w:r>
      <w:r>
        <w:rPr>
          <w:rFonts w:hint="eastAsia" w:ascii="宋体" w:hAnsi="宋体" w:cs="宋体"/>
          <w:sz w:val="28"/>
          <w:szCs w:val="28"/>
        </w:rPr>
        <w:t>天内向承包人出具书面审查意见。</w:t>
      </w:r>
    </w:p>
    <w:p w14:paraId="79EE375E">
      <w:pPr>
        <w:spacing w:line="430" w:lineRule="exact"/>
        <w:ind w:firstLine="560" w:firstLineChars="200"/>
        <w:rPr>
          <w:rFonts w:ascii="宋体" w:cs="宋体"/>
          <w:sz w:val="28"/>
          <w:szCs w:val="28"/>
        </w:rPr>
      </w:pPr>
      <w:r>
        <w:rPr>
          <w:rFonts w:ascii="宋体" w:hAnsi="宋体" w:cs="宋体"/>
          <w:sz w:val="28"/>
          <w:szCs w:val="28"/>
        </w:rPr>
        <w:t>5.3</w:t>
      </w:r>
      <w:r>
        <w:rPr>
          <w:rFonts w:hint="eastAsia" w:ascii="宋体" w:hAnsi="宋体" w:cs="宋体"/>
          <w:sz w:val="28"/>
          <w:szCs w:val="28"/>
        </w:rPr>
        <w:t>工程变更</w:t>
      </w:r>
    </w:p>
    <w:p w14:paraId="6116D2A4">
      <w:pPr>
        <w:spacing w:line="430" w:lineRule="exact"/>
        <w:ind w:firstLine="560" w:firstLineChars="200"/>
        <w:rPr>
          <w:rFonts w:ascii="宋体" w:cs="宋体"/>
          <w:sz w:val="28"/>
          <w:szCs w:val="28"/>
        </w:rPr>
      </w:pPr>
      <w:r>
        <w:rPr>
          <w:rFonts w:ascii="宋体" w:hAnsi="宋体" w:cs="宋体"/>
          <w:sz w:val="28"/>
          <w:szCs w:val="28"/>
        </w:rPr>
        <w:t>5.3.1</w:t>
      </w:r>
      <w:r>
        <w:rPr>
          <w:rFonts w:hint="eastAsia" w:ascii="宋体" w:hAnsi="宋体" w:cs="宋体"/>
          <w:sz w:val="28"/>
          <w:szCs w:val="28"/>
        </w:rPr>
        <w:t>工程设计变更：合同履行中，发包人做出设计变更增加或减少工程量承包人必须执行。</w:t>
      </w:r>
    </w:p>
    <w:p w14:paraId="26521AFF">
      <w:pPr>
        <w:spacing w:line="430" w:lineRule="exact"/>
        <w:ind w:firstLine="560" w:firstLineChars="200"/>
        <w:rPr>
          <w:rFonts w:ascii="宋体" w:cs="宋体"/>
          <w:sz w:val="28"/>
          <w:szCs w:val="28"/>
        </w:rPr>
      </w:pPr>
      <w:r>
        <w:rPr>
          <w:rFonts w:ascii="宋体" w:hAnsi="宋体" w:cs="宋体"/>
          <w:sz w:val="28"/>
          <w:szCs w:val="28"/>
        </w:rPr>
        <w:t>5.3.2</w:t>
      </w:r>
      <w:r>
        <w:rPr>
          <w:rFonts w:hint="eastAsia" w:ascii="宋体" w:hAnsi="宋体" w:cs="宋体"/>
          <w:sz w:val="28"/>
          <w:szCs w:val="28"/>
        </w:rPr>
        <w:t>确定变更价款</w:t>
      </w:r>
    </w:p>
    <w:p w14:paraId="5329F3BE">
      <w:pPr>
        <w:spacing w:line="430" w:lineRule="exact"/>
        <w:ind w:firstLine="560" w:firstLineChars="200"/>
        <w:rPr>
          <w:rFonts w:hint="eastAsia" w:ascii="宋体" w:eastAsia="宋体" w:cs="宋体"/>
          <w:sz w:val="28"/>
          <w:szCs w:val="28"/>
          <w:lang w:eastAsia="zh-CN"/>
        </w:rPr>
      </w:pPr>
      <w:r>
        <w:rPr>
          <w:rFonts w:ascii="宋体" w:hAnsi="宋体" w:cs="宋体"/>
          <w:sz w:val="28"/>
          <w:szCs w:val="28"/>
        </w:rPr>
        <w:t>A.</w:t>
      </w:r>
      <w:r>
        <w:rPr>
          <w:rFonts w:hint="eastAsia" w:ascii="宋体" w:hAnsi="宋体" w:cs="宋体"/>
          <w:sz w:val="28"/>
          <w:szCs w:val="28"/>
          <w:lang w:eastAsia="zh-CN"/>
        </w:rPr>
        <w:t>本工程预算清单中</w:t>
      </w:r>
      <w:r>
        <w:rPr>
          <w:rFonts w:hint="eastAsia" w:ascii="宋体" w:hAnsi="宋体" w:cs="宋体"/>
          <w:sz w:val="28"/>
          <w:szCs w:val="28"/>
        </w:rPr>
        <w:t>有定额子目单价的，且其单价低于（或等于）预算单价×（</w:t>
      </w:r>
      <w:r>
        <w:rPr>
          <w:rFonts w:ascii="宋体" w:hAnsi="宋体" w:cs="宋体"/>
          <w:sz w:val="28"/>
          <w:szCs w:val="28"/>
        </w:rPr>
        <w:t>1-</w:t>
      </w:r>
      <w:r>
        <w:rPr>
          <w:rFonts w:hint="eastAsia" w:ascii="宋体" w:hAnsi="宋体" w:cs="宋体"/>
          <w:sz w:val="28"/>
          <w:szCs w:val="28"/>
        </w:rPr>
        <w:t>中标优惠率）相应子目的，采用该子目单价</w:t>
      </w:r>
      <w:r>
        <w:rPr>
          <w:rFonts w:hint="eastAsia" w:ascii="宋体" w:hAnsi="宋体" w:cs="宋体"/>
          <w:sz w:val="28"/>
          <w:szCs w:val="28"/>
          <w:lang w:eastAsia="zh-CN"/>
        </w:rPr>
        <w:t>。</w:t>
      </w:r>
    </w:p>
    <w:p w14:paraId="1EE89D7B">
      <w:pPr>
        <w:spacing w:line="430" w:lineRule="exact"/>
        <w:ind w:firstLine="560" w:firstLineChars="200"/>
        <w:rPr>
          <w:rFonts w:ascii="宋体" w:cs="宋体"/>
          <w:sz w:val="28"/>
          <w:szCs w:val="28"/>
        </w:rPr>
      </w:pPr>
      <w:r>
        <w:rPr>
          <w:rFonts w:ascii="宋体" w:hAnsi="宋体" w:cs="宋体"/>
          <w:sz w:val="28"/>
          <w:szCs w:val="28"/>
        </w:rPr>
        <w:t>B.</w:t>
      </w:r>
      <w:r>
        <w:rPr>
          <w:rFonts w:hint="eastAsia" w:ascii="宋体" w:hAnsi="宋体" w:cs="宋体"/>
          <w:sz w:val="28"/>
          <w:szCs w:val="28"/>
          <w:lang w:eastAsia="zh-CN"/>
        </w:rPr>
        <w:t>本工程预算清单中</w:t>
      </w:r>
      <w:r>
        <w:rPr>
          <w:rFonts w:hint="eastAsia" w:ascii="宋体" w:hAnsi="宋体" w:cs="宋体"/>
          <w:sz w:val="28"/>
          <w:szCs w:val="28"/>
        </w:rPr>
        <w:t>没有定额子目单价的，但变更、标外等增加工作内容单价有定额子目可套的，按照编制</w:t>
      </w:r>
      <w:r>
        <w:rPr>
          <w:rFonts w:hint="eastAsia" w:ascii="宋体" w:hAnsi="宋体" w:cs="宋体"/>
          <w:sz w:val="28"/>
          <w:szCs w:val="28"/>
          <w:lang w:eastAsia="zh-CN"/>
        </w:rPr>
        <w:t>工程</w:t>
      </w:r>
      <w:r>
        <w:rPr>
          <w:rFonts w:hint="eastAsia" w:ascii="宋体" w:hAnsi="宋体" w:cs="宋体"/>
          <w:sz w:val="28"/>
          <w:szCs w:val="28"/>
        </w:rPr>
        <w:t>预算造价的依据套用定额或换算后套用，并按中标优惠率</w:t>
      </w:r>
      <w:r>
        <w:rPr>
          <w:rFonts w:ascii="宋体" w:hAnsi="宋体" w:cs="宋体"/>
          <w:sz w:val="28"/>
          <w:szCs w:val="28"/>
        </w:rPr>
        <w:t>=(1-</w:t>
      </w:r>
      <w:r>
        <w:rPr>
          <w:rFonts w:hint="eastAsia" w:ascii="宋体" w:hAnsi="宋体" w:cs="宋体"/>
          <w:sz w:val="28"/>
          <w:szCs w:val="28"/>
        </w:rPr>
        <w:t>中标价</w:t>
      </w:r>
      <w:r>
        <w:rPr>
          <w:rFonts w:ascii="宋体" w:hAnsi="宋体" w:cs="宋体"/>
          <w:sz w:val="28"/>
          <w:szCs w:val="28"/>
        </w:rPr>
        <w:t>/</w:t>
      </w:r>
      <w:r>
        <w:rPr>
          <w:rFonts w:hint="eastAsia" w:ascii="宋体" w:hAnsi="宋体" w:cs="宋体"/>
          <w:sz w:val="28"/>
          <w:szCs w:val="28"/>
        </w:rPr>
        <w:t>招标控制价）</w:t>
      </w:r>
      <w:r>
        <w:rPr>
          <w:rFonts w:ascii="宋体" w:hAnsi="宋体" w:cs="宋体"/>
          <w:sz w:val="28"/>
          <w:szCs w:val="28"/>
        </w:rPr>
        <w:t>*100%</w:t>
      </w:r>
      <w:r>
        <w:rPr>
          <w:rFonts w:hint="eastAsia" w:ascii="宋体" w:hAnsi="宋体" w:cs="宋体"/>
          <w:sz w:val="28"/>
          <w:szCs w:val="28"/>
        </w:rPr>
        <w:t>下浮；</w:t>
      </w:r>
    </w:p>
    <w:p w14:paraId="475E0021">
      <w:pPr>
        <w:spacing w:line="430" w:lineRule="exact"/>
        <w:ind w:firstLine="560" w:firstLineChars="200"/>
        <w:rPr>
          <w:rFonts w:ascii="宋体" w:cs="宋体"/>
          <w:sz w:val="28"/>
          <w:szCs w:val="28"/>
        </w:rPr>
      </w:pPr>
      <w:r>
        <w:rPr>
          <w:rFonts w:ascii="宋体" w:hAnsi="宋体" w:cs="宋体"/>
          <w:sz w:val="28"/>
          <w:szCs w:val="28"/>
        </w:rPr>
        <w:t>C.</w:t>
      </w:r>
      <w:r>
        <w:rPr>
          <w:rFonts w:hint="eastAsia" w:ascii="宋体" w:hAnsi="宋体" w:cs="宋体"/>
          <w:sz w:val="28"/>
          <w:szCs w:val="28"/>
          <w:lang w:eastAsia="zh-CN"/>
        </w:rPr>
        <w:t>本工程预算清单中</w:t>
      </w:r>
      <w:r>
        <w:rPr>
          <w:rFonts w:hint="eastAsia" w:ascii="宋体" w:hAnsi="宋体" w:cs="宋体"/>
          <w:sz w:val="28"/>
          <w:szCs w:val="28"/>
        </w:rPr>
        <w:t>没有定额子目单价的，且变更、标外等增加工作内容单价又无定额子目可套的，其单价由</w:t>
      </w:r>
      <w:r>
        <w:rPr>
          <w:rFonts w:hint="eastAsia" w:ascii="宋体" w:hAnsi="宋体" w:cs="宋体"/>
          <w:sz w:val="28"/>
          <w:szCs w:val="28"/>
          <w:lang w:eastAsia="zh-CN"/>
        </w:rPr>
        <w:t>发包人</w:t>
      </w:r>
      <w:r>
        <w:rPr>
          <w:rFonts w:hint="eastAsia" w:ascii="宋体" w:hAnsi="宋体" w:cs="宋体"/>
          <w:sz w:val="28"/>
          <w:szCs w:val="28"/>
        </w:rPr>
        <w:t>和监理工程师根据市场行情面议并经</w:t>
      </w:r>
      <w:r>
        <w:rPr>
          <w:rFonts w:hint="eastAsia" w:ascii="宋体" w:hAnsi="宋体" w:cs="宋体"/>
          <w:sz w:val="28"/>
          <w:szCs w:val="28"/>
          <w:lang w:eastAsia="zh-CN"/>
        </w:rPr>
        <w:t>发包人</w:t>
      </w:r>
      <w:r>
        <w:rPr>
          <w:rFonts w:hint="eastAsia" w:ascii="宋体" w:hAnsi="宋体" w:cs="宋体"/>
          <w:sz w:val="28"/>
          <w:szCs w:val="28"/>
        </w:rPr>
        <w:t>批准形成签证价，并按相应的中标优惠率下浮，经有权终审单位审定后形成结算价；</w:t>
      </w:r>
    </w:p>
    <w:p w14:paraId="23CB4314">
      <w:pPr>
        <w:spacing w:line="430" w:lineRule="exact"/>
        <w:ind w:firstLine="560" w:firstLineChars="200"/>
        <w:rPr>
          <w:rFonts w:ascii="宋体" w:cs="宋体"/>
          <w:sz w:val="28"/>
          <w:szCs w:val="28"/>
        </w:rPr>
      </w:pPr>
      <w:r>
        <w:rPr>
          <w:rFonts w:ascii="宋体" w:hAnsi="宋体" w:cs="宋体"/>
          <w:sz w:val="28"/>
          <w:szCs w:val="28"/>
        </w:rPr>
        <w:t>5.3.3</w:t>
      </w:r>
      <w:r>
        <w:rPr>
          <w:rFonts w:hint="eastAsia" w:ascii="宋体" w:hAnsi="宋体" w:cs="宋体"/>
          <w:sz w:val="28"/>
          <w:szCs w:val="28"/>
        </w:rPr>
        <w:t>材料变更价格的约定</w:t>
      </w:r>
    </w:p>
    <w:p w14:paraId="39186D3E">
      <w:pPr>
        <w:spacing w:line="430" w:lineRule="exact"/>
        <w:ind w:firstLine="560" w:firstLineChars="200"/>
        <w:rPr>
          <w:rFonts w:ascii="宋体" w:cs="宋体"/>
          <w:sz w:val="28"/>
          <w:szCs w:val="28"/>
        </w:rPr>
      </w:pPr>
      <w:r>
        <w:rPr>
          <w:rFonts w:ascii="宋体" w:hAnsi="宋体" w:cs="宋体"/>
          <w:sz w:val="28"/>
          <w:szCs w:val="28"/>
        </w:rPr>
        <w:t>A.</w:t>
      </w:r>
      <w:r>
        <w:rPr>
          <w:rFonts w:hint="eastAsia" w:ascii="宋体" w:hAnsi="宋体" w:cs="宋体"/>
          <w:sz w:val="28"/>
          <w:szCs w:val="28"/>
          <w:lang w:eastAsia="zh-CN"/>
        </w:rPr>
        <w:t>本工程预算清单中</w:t>
      </w:r>
      <w:r>
        <w:rPr>
          <w:rFonts w:hint="eastAsia" w:ascii="宋体" w:hAnsi="宋体" w:cs="宋体"/>
          <w:sz w:val="28"/>
          <w:szCs w:val="28"/>
        </w:rPr>
        <w:t>材料价格明细表已有的材料，根据其材料价格明细表所列的材料单价计算；</w:t>
      </w:r>
    </w:p>
    <w:p w14:paraId="67A6FC25">
      <w:pPr>
        <w:spacing w:line="430" w:lineRule="exact"/>
        <w:ind w:firstLine="560" w:firstLineChars="200"/>
        <w:rPr>
          <w:rFonts w:ascii="宋体" w:cs="宋体"/>
          <w:sz w:val="28"/>
          <w:szCs w:val="28"/>
        </w:rPr>
      </w:pPr>
      <w:r>
        <w:rPr>
          <w:rFonts w:ascii="宋体" w:hAnsi="宋体" w:cs="宋体"/>
          <w:sz w:val="28"/>
          <w:szCs w:val="28"/>
        </w:rPr>
        <w:t>B.</w:t>
      </w:r>
      <w:r>
        <w:rPr>
          <w:rFonts w:hint="eastAsia" w:ascii="宋体" w:hAnsi="宋体" w:cs="宋体"/>
          <w:sz w:val="28"/>
          <w:szCs w:val="28"/>
          <w:lang w:eastAsia="zh-CN"/>
        </w:rPr>
        <w:t>本工程预算清单中</w:t>
      </w:r>
      <w:r>
        <w:rPr>
          <w:rFonts w:hint="eastAsia" w:ascii="宋体" w:hAnsi="宋体" w:cs="宋体"/>
          <w:sz w:val="28"/>
          <w:szCs w:val="28"/>
        </w:rPr>
        <w:t>材料价格明细表中没有的材料，在编制</w:t>
      </w:r>
      <w:r>
        <w:rPr>
          <w:rFonts w:hint="eastAsia" w:ascii="宋体" w:hAnsi="宋体" w:cs="宋体"/>
          <w:sz w:val="28"/>
          <w:szCs w:val="28"/>
          <w:lang w:eastAsia="zh-CN"/>
        </w:rPr>
        <w:t>预算</w:t>
      </w:r>
      <w:r>
        <w:rPr>
          <w:rFonts w:hint="eastAsia" w:ascii="宋体" w:hAnsi="宋体" w:cs="宋体"/>
          <w:sz w:val="28"/>
          <w:szCs w:val="28"/>
        </w:rPr>
        <w:t>控制价取定的当期造价管理机构发布的信息价中有的按其材料单价计算；</w:t>
      </w:r>
    </w:p>
    <w:p w14:paraId="105B726C">
      <w:pPr>
        <w:spacing w:line="430" w:lineRule="exact"/>
        <w:ind w:firstLine="560" w:firstLineChars="200"/>
        <w:rPr>
          <w:rFonts w:ascii="宋体" w:cs="宋体"/>
          <w:sz w:val="28"/>
          <w:szCs w:val="28"/>
        </w:rPr>
      </w:pPr>
      <w:r>
        <w:rPr>
          <w:rFonts w:ascii="宋体" w:hAnsi="宋体" w:cs="宋体"/>
          <w:sz w:val="28"/>
          <w:szCs w:val="28"/>
        </w:rPr>
        <w:t>C.</w:t>
      </w:r>
      <w:r>
        <w:rPr>
          <w:rFonts w:hint="eastAsia" w:ascii="宋体" w:hAnsi="宋体" w:cs="宋体"/>
          <w:sz w:val="28"/>
          <w:szCs w:val="28"/>
        </w:rPr>
        <w:t>上述二项均没有的材料，由承包人提出适当的单价，经监理工程师</w:t>
      </w:r>
      <w:r>
        <w:rPr>
          <w:rFonts w:hint="eastAsia" w:ascii="宋体" w:hAnsi="宋体" w:cs="宋体"/>
          <w:sz w:val="28"/>
          <w:szCs w:val="28"/>
          <w:lang w:eastAsia="zh-CN"/>
        </w:rPr>
        <w:t>和</w:t>
      </w:r>
      <w:r>
        <w:rPr>
          <w:rFonts w:hint="eastAsia" w:ascii="宋体" w:hAnsi="宋体" w:cs="宋体"/>
          <w:sz w:val="28"/>
          <w:szCs w:val="28"/>
        </w:rPr>
        <w:t>发包人审核，报结算审核单位审定后计算。以上三项材料变更，只计取差价和税金，不计取其他费用，差价</w:t>
      </w:r>
      <w:r>
        <w:rPr>
          <w:rFonts w:ascii="宋体" w:hAnsi="宋体" w:cs="宋体"/>
          <w:sz w:val="28"/>
          <w:szCs w:val="28"/>
        </w:rPr>
        <w:t>=</w:t>
      </w:r>
      <w:r>
        <w:rPr>
          <w:rFonts w:hint="eastAsia" w:ascii="宋体" w:hAnsi="宋体" w:cs="宋体"/>
          <w:sz w:val="28"/>
          <w:szCs w:val="28"/>
        </w:rPr>
        <w:t>审核后材料单价</w:t>
      </w:r>
      <w:r>
        <w:rPr>
          <w:rFonts w:ascii="宋体" w:cs="宋体"/>
          <w:sz w:val="28"/>
          <w:szCs w:val="28"/>
        </w:rPr>
        <w:t>-</w:t>
      </w:r>
      <w:r>
        <w:rPr>
          <w:rFonts w:hint="eastAsia" w:ascii="宋体" w:hAnsi="宋体" w:cs="宋体"/>
          <w:sz w:val="28"/>
          <w:szCs w:val="28"/>
        </w:rPr>
        <w:t>发包人</w:t>
      </w:r>
      <w:r>
        <w:rPr>
          <w:rFonts w:hint="eastAsia" w:ascii="宋体" w:hAnsi="宋体" w:cs="宋体"/>
          <w:sz w:val="28"/>
          <w:szCs w:val="28"/>
          <w:lang w:eastAsia="zh-CN"/>
        </w:rPr>
        <w:t>预算</w:t>
      </w:r>
      <w:r>
        <w:rPr>
          <w:rFonts w:hint="eastAsia" w:ascii="宋体" w:hAnsi="宋体" w:cs="宋体"/>
          <w:sz w:val="28"/>
          <w:szCs w:val="28"/>
        </w:rPr>
        <w:t>控制价中相应的材料价格。</w:t>
      </w:r>
    </w:p>
    <w:p w14:paraId="15B3CD9F">
      <w:pPr>
        <w:spacing w:line="430" w:lineRule="exact"/>
        <w:ind w:firstLine="560" w:firstLineChars="200"/>
        <w:rPr>
          <w:rFonts w:ascii="宋体" w:cs="宋体"/>
          <w:sz w:val="28"/>
          <w:szCs w:val="28"/>
        </w:rPr>
      </w:pPr>
      <w:r>
        <w:rPr>
          <w:rFonts w:ascii="宋体" w:hAnsi="宋体" w:cs="宋体"/>
          <w:sz w:val="28"/>
          <w:szCs w:val="28"/>
        </w:rPr>
        <w:t>5.3.4</w:t>
      </w:r>
      <w:r>
        <w:rPr>
          <w:rFonts w:hint="eastAsia" w:ascii="宋体" w:hAnsi="宋体" w:cs="宋体"/>
          <w:sz w:val="28"/>
          <w:szCs w:val="28"/>
        </w:rPr>
        <w:t>任何的工程变更都须经总监理工程师</w:t>
      </w:r>
      <w:r>
        <w:rPr>
          <w:rFonts w:hint="eastAsia" w:ascii="宋体" w:hAnsi="宋体" w:cs="宋体"/>
          <w:sz w:val="28"/>
          <w:szCs w:val="28"/>
          <w:lang w:eastAsia="zh-CN"/>
        </w:rPr>
        <w:t>和</w:t>
      </w:r>
      <w:r>
        <w:rPr>
          <w:rFonts w:hint="eastAsia" w:ascii="宋体" w:hAnsi="宋体" w:cs="宋体"/>
          <w:sz w:val="28"/>
          <w:szCs w:val="28"/>
        </w:rPr>
        <w:t>发包人代表书面确认、批准后，方为有效。</w:t>
      </w:r>
    </w:p>
    <w:p w14:paraId="06B36029">
      <w:pPr>
        <w:numPr>
          <w:ilvl w:val="0"/>
          <w:numId w:val="2"/>
        </w:numPr>
        <w:spacing w:line="400" w:lineRule="exact"/>
        <w:ind w:firstLine="281" w:firstLineChars="100"/>
        <w:rPr>
          <w:rFonts w:ascii="宋体" w:cs="宋体"/>
          <w:b/>
          <w:sz w:val="28"/>
          <w:szCs w:val="28"/>
        </w:rPr>
      </w:pPr>
      <w:r>
        <w:rPr>
          <w:rFonts w:hint="eastAsia" w:ascii="宋体" w:hAnsi="宋体" w:cs="宋体"/>
          <w:b/>
          <w:sz w:val="28"/>
          <w:szCs w:val="28"/>
        </w:rPr>
        <w:t>中间验收与隐蔽工程签证</w:t>
      </w:r>
    </w:p>
    <w:p w14:paraId="6C058602">
      <w:pPr>
        <w:spacing w:line="430" w:lineRule="exact"/>
        <w:ind w:firstLine="560" w:firstLineChars="200"/>
        <w:rPr>
          <w:rFonts w:ascii="宋体" w:cs="宋体"/>
          <w:sz w:val="28"/>
          <w:szCs w:val="28"/>
        </w:rPr>
      </w:pPr>
      <w:r>
        <w:rPr>
          <w:rFonts w:hint="eastAsia" w:ascii="宋体" w:hAnsi="宋体" w:cs="宋体"/>
          <w:sz w:val="28"/>
          <w:szCs w:val="28"/>
        </w:rPr>
        <w:t>所有隐蔽工程项目，承包人均应于隐蔽前提请</w:t>
      </w:r>
      <w:r>
        <w:rPr>
          <w:rFonts w:hint="eastAsia" w:ascii="宋体" w:hAnsi="宋体" w:cs="宋体"/>
          <w:sz w:val="28"/>
          <w:szCs w:val="28"/>
          <w:lang w:eastAsia="zh-CN"/>
        </w:rPr>
        <w:t>监理工程师和</w:t>
      </w:r>
      <w:r>
        <w:rPr>
          <w:rFonts w:hint="eastAsia" w:ascii="宋体" w:hAnsi="宋体" w:cs="宋体"/>
          <w:sz w:val="28"/>
          <w:szCs w:val="28"/>
        </w:rPr>
        <w:t>发包人进行验收，验收合格后，方可进入下一工序施工，并于验收后</w:t>
      </w:r>
      <w:r>
        <w:rPr>
          <w:rFonts w:ascii="宋体" w:hAnsi="宋体" w:cs="宋体"/>
          <w:sz w:val="28"/>
          <w:szCs w:val="28"/>
        </w:rPr>
        <w:t>48</w:t>
      </w:r>
      <w:r>
        <w:rPr>
          <w:rFonts w:hint="eastAsia" w:ascii="宋体" w:hAnsi="宋体" w:cs="宋体"/>
          <w:sz w:val="28"/>
          <w:szCs w:val="28"/>
        </w:rPr>
        <w:t>小时内办理隐蔽工程签证手续。</w:t>
      </w:r>
    </w:p>
    <w:p w14:paraId="099919BC">
      <w:pPr>
        <w:numPr>
          <w:ilvl w:val="0"/>
          <w:numId w:val="2"/>
        </w:numPr>
        <w:spacing w:line="400" w:lineRule="exact"/>
        <w:ind w:firstLine="281" w:firstLineChars="100"/>
        <w:rPr>
          <w:rFonts w:ascii="宋体" w:cs="宋体"/>
          <w:b/>
          <w:sz w:val="28"/>
          <w:szCs w:val="28"/>
        </w:rPr>
      </w:pPr>
      <w:r>
        <w:rPr>
          <w:rFonts w:hint="eastAsia" w:ascii="宋体" w:hAnsi="宋体" w:cs="宋体"/>
          <w:b/>
          <w:sz w:val="28"/>
          <w:szCs w:val="28"/>
        </w:rPr>
        <w:t>竣工验收</w:t>
      </w:r>
    </w:p>
    <w:p w14:paraId="7C85B749">
      <w:pPr>
        <w:spacing w:line="430" w:lineRule="exact"/>
        <w:ind w:firstLine="560" w:firstLineChars="200"/>
        <w:rPr>
          <w:rFonts w:ascii="宋体" w:cs="宋体"/>
          <w:sz w:val="28"/>
          <w:szCs w:val="28"/>
        </w:rPr>
      </w:pPr>
      <w:r>
        <w:rPr>
          <w:rFonts w:hint="eastAsia" w:ascii="宋体" w:hAnsi="宋体" w:cs="宋体"/>
          <w:sz w:val="28"/>
          <w:szCs w:val="28"/>
        </w:rPr>
        <w:t>承包人提交竣工资料和验收报告的时间：单位工程竣工并经承包人自检达到合同要求的质量等级后</w:t>
      </w:r>
      <w:r>
        <w:rPr>
          <w:rFonts w:hint="eastAsia" w:ascii="宋体" w:hAnsi="宋体" w:cs="宋体"/>
          <w:sz w:val="28"/>
          <w:szCs w:val="28"/>
          <w:lang w:val="en-US" w:eastAsia="zh-CN"/>
        </w:rPr>
        <w:t>20</w:t>
      </w:r>
      <w:r>
        <w:rPr>
          <w:rFonts w:hint="eastAsia" w:ascii="宋体" w:hAnsi="宋体" w:cs="宋体"/>
          <w:sz w:val="28"/>
          <w:szCs w:val="28"/>
        </w:rPr>
        <w:t>天内提交竣工验收申请和竣工资料，发包人收到承包人报告后应在</w:t>
      </w:r>
      <w:r>
        <w:rPr>
          <w:rFonts w:hint="eastAsia" w:ascii="宋体" w:hAnsi="宋体" w:cs="宋体"/>
          <w:sz w:val="28"/>
          <w:szCs w:val="28"/>
          <w:lang w:val="en-US" w:eastAsia="zh-CN"/>
        </w:rPr>
        <w:t>20天</w:t>
      </w:r>
      <w:r>
        <w:rPr>
          <w:rFonts w:hint="eastAsia" w:ascii="宋体" w:hAnsi="宋体" w:cs="宋体"/>
          <w:sz w:val="28"/>
          <w:szCs w:val="28"/>
        </w:rPr>
        <w:t>内对承包人提交的材料提出审查意见或组织验收。</w:t>
      </w:r>
    </w:p>
    <w:p w14:paraId="627A717A">
      <w:pPr>
        <w:spacing w:line="400" w:lineRule="exact"/>
        <w:ind w:firstLine="281" w:firstLineChars="100"/>
        <w:rPr>
          <w:rFonts w:ascii="宋体" w:cs="宋体"/>
          <w:sz w:val="28"/>
          <w:szCs w:val="28"/>
        </w:rPr>
      </w:pPr>
      <w:r>
        <w:rPr>
          <w:rFonts w:hint="eastAsia" w:ascii="宋体" w:hAnsi="宋体" w:cs="宋体"/>
          <w:b/>
          <w:sz w:val="28"/>
          <w:szCs w:val="28"/>
        </w:rPr>
        <w:t>八、工程保修</w:t>
      </w:r>
    </w:p>
    <w:bookmarkEnd w:id="0"/>
    <w:p w14:paraId="33EF5045">
      <w:pPr>
        <w:spacing w:line="430" w:lineRule="exact"/>
        <w:ind w:firstLine="560" w:firstLineChars="200"/>
        <w:rPr>
          <w:rFonts w:hint="eastAsia" w:ascii="宋体" w:hAnsi="宋体" w:cs="宋体"/>
          <w:sz w:val="28"/>
          <w:szCs w:val="28"/>
        </w:rPr>
      </w:pPr>
      <w:bookmarkStart w:id="1" w:name="OLE_LINK4"/>
      <w:r>
        <w:rPr>
          <w:rFonts w:ascii="宋体" w:hAnsi="宋体" w:cs="宋体"/>
          <w:sz w:val="28"/>
          <w:szCs w:val="28"/>
        </w:rPr>
        <w:t>8.1</w:t>
      </w:r>
      <w:r>
        <w:rPr>
          <w:rFonts w:hint="eastAsia" w:ascii="宋体" w:hAnsi="宋体" w:cs="宋体"/>
          <w:sz w:val="28"/>
          <w:szCs w:val="28"/>
        </w:rPr>
        <w:t>工程质量保修期限经双方约定为一年，自工程竣工验收合格之日起。</w:t>
      </w:r>
    </w:p>
    <w:bookmarkEnd w:id="1"/>
    <w:p w14:paraId="31F13974">
      <w:pPr>
        <w:spacing w:line="430" w:lineRule="exact"/>
        <w:ind w:firstLine="560" w:firstLineChars="200"/>
        <w:rPr>
          <w:rFonts w:hint="eastAsia" w:ascii="宋体" w:hAnsi="宋体" w:cs="宋体"/>
          <w:sz w:val="28"/>
          <w:szCs w:val="28"/>
        </w:rPr>
      </w:pPr>
      <w:r>
        <w:rPr>
          <w:rFonts w:hint="eastAsia" w:ascii="宋体" w:hAnsi="宋体" w:cs="宋体"/>
          <w:sz w:val="28"/>
          <w:szCs w:val="28"/>
        </w:rPr>
        <w:t>工程质量保证金在工程保修期满工程经复验合格后</w:t>
      </w:r>
      <w:r>
        <w:rPr>
          <w:rFonts w:hint="eastAsia" w:ascii="宋体" w:hAnsi="宋体" w:cs="宋体"/>
          <w:sz w:val="28"/>
          <w:szCs w:val="28"/>
          <w:lang w:val="en-US" w:eastAsia="zh-CN"/>
        </w:rPr>
        <w:t>15</w:t>
      </w:r>
      <w:r>
        <w:rPr>
          <w:rFonts w:hint="eastAsia" w:ascii="宋体" w:hAnsi="宋体" w:cs="宋体"/>
          <w:sz w:val="28"/>
          <w:szCs w:val="28"/>
        </w:rPr>
        <w:t>个工作日内无息支付。</w:t>
      </w:r>
    </w:p>
    <w:p w14:paraId="48F088CC">
      <w:pPr>
        <w:spacing w:line="430" w:lineRule="exact"/>
        <w:ind w:firstLine="560" w:firstLineChars="200"/>
        <w:rPr>
          <w:rFonts w:ascii="宋体" w:cs="宋体"/>
          <w:sz w:val="28"/>
          <w:szCs w:val="28"/>
        </w:rPr>
      </w:pPr>
      <w:r>
        <w:rPr>
          <w:rFonts w:ascii="宋体" w:hAnsi="宋体" w:cs="宋体"/>
          <w:sz w:val="28"/>
          <w:szCs w:val="28"/>
        </w:rPr>
        <w:t>8.2</w:t>
      </w:r>
      <w:r>
        <w:rPr>
          <w:rFonts w:hint="eastAsia" w:ascii="宋体" w:hAnsi="宋体" w:cs="宋体"/>
          <w:sz w:val="28"/>
          <w:szCs w:val="28"/>
        </w:rPr>
        <w:t>在工程质量保修期内，承包人收到发包人保修通知（包括但不限于书面或口头通知）后两日内组织修复。</w:t>
      </w:r>
    </w:p>
    <w:p w14:paraId="70A75070">
      <w:pPr>
        <w:spacing w:line="400" w:lineRule="exact"/>
        <w:ind w:firstLine="281" w:firstLineChars="100"/>
        <w:rPr>
          <w:rFonts w:ascii="宋体" w:cs="宋体"/>
          <w:b/>
          <w:sz w:val="28"/>
          <w:szCs w:val="28"/>
        </w:rPr>
      </w:pPr>
      <w:r>
        <w:rPr>
          <w:rFonts w:hint="eastAsia" w:ascii="宋体" w:hAnsi="宋体" w:cs="宋体"/>
          <w:b/>
          <w:sz w:val="28"/>
          <w:szCs w:val="28"/>
        </w:rPr>
        <w:t>九、本工程结算造价经发包人审核后如有增减，发包人可以对本工程结算价款进行相应调整，承包人核对无误后应予服从。</w:t>
      </w:r>
    </w:p>
    <w:p w14:paraId="7F6F5863">
      <w:pPr>
        <w:spacing w:line="400" w:lineRule="exact"/>
        <w:ind w:firstLine="281" w:firstLineChars="100"/>
        <w:rPr>
          <w:rFonts w:ascii="宋体" w:cs="宋体"/>
          <w:b/>
          <w:sz w:val="28"/>
          <w:szCs w:val="28"/>
        </w:rPr>
      </w:pPr>
      <w:r>
        <w:rPr>
          <w:rFonts w:hint="eastAsia" w:ascii="宋体" w:hAnsi="宋体" w:cs="宋体"/>
          <w:b/>
          <w:sz w:val="28"/>
          <w:szCs w:val="28"/>
        </w:rPr>
        <w:t>十、违约责任</w:t>
      </w:r>
    </w:p>
    <w:p w14:paraId="1504EFB3">
      <w:pPr>
        <w:spacing w:line="430" w:lineRule="exact"/>
        <w:ind w:firstLine="560" w:firstLineChars="200"/>
        <w:rPr>
          <w:rFonts w:ascii="宋体" w:cs="宋体"/>
          <w:sz w:val="28"/>
          <w:szCs w:val="28"/>
        </w:rPr>
      </w:pPr>
      <w:r>
        <w:rPr>
          <w:rFonts w:ascii="宋体" w:hAnsi="宋体" w:cs="宋体"/>
          <w:sz w:val="28"/>
          <w:szCs w:val="28"/>
        </w:rPr>
        <w:t>10.1</w:t>
      </w:r>
      <w:r>
        <w:rPr>
          <w:rFonts w:hint="eastAsia" w:ascii="宋体" w:hAnsi="宋体" w:cs="宋体"/>
          <w:sz w:val="28"/>
          <w:szCs w:val="28"/>
        </w:rPr>
        <w:t>承包人必须严格按施工操作规程进行安全施工，建立安全责任制，强化安全意识，针对不同项目进行在现场设置安全标志，进行安全技术交底等相关措施。因承包人原因产生的一切安全责任，均由承包人自行承担。</w:t>
      </w:r>
    </w:p>
    <w:p w14:paraId="154FCDA1">
      <w:pPr>
        <w:spacing w:line="430" w:lineRule="exact"/>
        <w:ind w:firstLine="560" w:firstLineChars="200"/>
        <w:rPr>
          <w:rFonts w:ascii="宋体" w:cs="宋体"/>
          <w:sz w:val="28"/>
          <w:szCs w:val="28"/>
        </w:rPr>
      </w:pPr>
      <w:r>
        <w:rPr>
          <w:rFonts w:ascii="宋体" w:hAnsi="宋体" w:cs="宋体"/>
          <w:sz w:val="28"/>
          <w:szCs w:val="28"/>
        </w:rPr>
        <w:t>10.2</w:t>
      </w:r>
      <w:r>
        <w:rPr>
          <w:rFonts w:hint="eastAsia" w:ascii="宋体" w:hAnsi="宋体" w:cs="宋体"/>
          <w:sz w:val="28"/>
          <w:szCs w:val="28"/>
        </w:rPr>
        <w:t>工程质量经验收不合格，承包方应返工并因此应承担合同总价款的</w:t>
      </w:r>
      <w:r>
        <w:rPr>
          <w:rFonts w:ascii="宋体" w:hAnsi="宋体" w:cs="宋体"/>
          <w:sz w:val="28"/>
          <w:szCs w:val="28"/>
        </w:rPr>
        <w:t>20%</w:t>
      </w:r>
      <w:r>
        <w:rPr>
          <w:rFonts w:hint="eastAsia" w:ascii="宋体" w:hAnsi="宋体" w:cs="宋体"/>
          <w:sz w:val="28"/>
          <w:szCs w:val="28"/>
        </w:rPr>
        <w:t>的违约责任；返工后经再次验收不合格，发包方有权解除本合同，不支付合同价款，并按合同总价款的</w:t>
      </w:r>
      <w:r>
        <w:rPr>
          <w:rFonts w:ascii="宋体" w:hAnsi="宋体" w:cs="宋体"/>
          <w:sz w:val="28"/>
          <w:szCs w:val="28"/>
        </w:rPr>
        <w:t>30%</w:t>
      </w:r>
      <w:r>
        <w:rPr>
          <w:rFonts w:hint="eastAsia" w:ascii="宋体" w:hAnsi="宋体" w:cs="宋体"/>
          <w:sz w:val="28"/>
          <w:szCs w:val="28"/>
        </w:rPr>
        <w:t>追究承包方的违约责任。</w:t>
      </w:r>
    </w:p>
    <w:p w14:paraId="6F077BC7">
      <w:pPr>
        <w:spacing w:line="430" w:lineRule="exact"/>
        <w:ind w:firstLine="560" w:firstLineChars="200"/>
        <w:rPr>
          <w:rFonts w:ascii="宋体" w:cs="宋体"/>
          <w:sz w:val="28"/>
          <w:szCs w:val="28"/>
        </w:rPr>
      </w:pPr>
      <w:r>
        <w:rPr>
          <w:rFonts w:ascii="宋体" w:hAnsi="宋体" w:cs="宋体"/>
          <w:sz w:val="28"/>
          <w:szCs w:val="28"/>
        </w:rPr>
        <w:t xml:space="preserve">10.3 </w:t>
      </w:r>
      <w:r>
        <w:rPr>
          <w:rFonts w:hint="eastAsia" w:ascii="宋体" w:hAnsi="宋体" w:cs="宋体"/>
          <w:sz w:val="28"/>
          <w:szCs w:val="28"/>
        </w:rPr>
        <w:t>承包人未按合同约定完成工程建设内容，承包人每延误一天向发包人支付</w:t>
      </w:r>
      <w:r>
        <w:rPr>
          <w:rFonts w:ascii="宋体" w:hAnsi="宋体" w:cs="宋体"/>
          <w:sz w:val="28"/>
          <w:szCs w:val="28"/>
        </w:rPr>
        <w:t>500</w:t>
      </w:r>
      <w:r>
        <w:rPr>
          <w:rFonts w:hint="eastAsia" w:ascii="宋体" w:hAnsi="宋体" w:cs="宋体"/>
          <w:sz w:val="28"/>
          <w:szCs w:val="28"/>
        </w:rPr>
        <w:t>元人民币的违约金，由发包人从支付给承包人的工程款中扣除。延误达</w:t>
      </w:r>
      <w:r>
        <w:rPr>
          <w:rFonts w:ascii="宋体" w:hAnsi="宋体" w:cs="宋体"/>
          <w:sz w:val="28"/>
          <w:szCs w:val="28"/>
        </w:rPr>
        <w:t>10</w:t>
      </w:r>
      <w:r>
        <w:rPr>
          <w:rFonts w:hint="eastAsia" w:ascii="宋体" w:hAnsi="宋体" w:cs="宋体"/>
          <w:sz w:val="28"/>
          <w:szCs w:val="28"/>
        </w:rPr>
        <w:t>天时，发包人有权终止该项目承发包合同，承包人按未完成工程造价的双倍金额赔偿发包人损失并承担由此引发的有关责任，由此造成的工程质量等一切责任由承包方承担。</w:t>
      </w:r>
    </w:p>
    <w:p w14:paraId="1773B788">
      <w:pPr>
        <w:spacing w:line="430" w:lineRule="exact"/>
        <w:ind w:firstLine="560" w:firstLineChars="200"/>
        <w:rPr>
          <w:rFonts w:ascii="宋体" w:cs="宋体"/>
          <w:sz w:val="28"/>
          <w:szCs w:val="28"/>
        </w:rPr>
      </w:pPr>
      <w:r>
        <w:rPr>
          <w:rFonts w:ascii="宋体" w:hAnsi="宋体" w:cs="宋体"/>
          <w:sz w:val="28"/>
          <w:szCs w:val="28"/>
        </w:rPr>
        <w:t xml:space="preserve">10.4 </w:t>
      </w:r>
      <w:r>
        <w:rPr>
          <w:rFonts w:hint="eastAsia" w:ascii="宋体" w:hAnsi="宋体" w:cs="宋体"/>
          <w:sz w:val="28"/>
          <w:szCs w:val="28"/>
        </w:rPr>
        <w:t>承包人未按</w:t>
      </w:r>
      <w:r>
        <w:rPr>
          <w:rFonts w:hint="eastAsia" w:ascii="宋体" w:hAnsi="宋体" w:eastAsia="宋体" w:cs="宋体"/>
          <w:sz w:val="28"/>
          <w:szCs w:val="28"/>
          <w:lang w:eastAsia="zh-CN"/>
        </w:rPr>
        <w:t>第</w:t>
      </w:r>
      <w:r>
        <w:rPr>
          <w:rFonts w:hint="eastAsia" w:ascii="宋体" w:hAnsi="宋体" w:cs="宋体"/>
          <w:sz w:val="28"/>
          <w:szCs w:val="28"/>
        </w:rPr>
        <w:t>六条约定办理隐蔽工程签证手续的，发包人不予办理补充验收签证手续且不予支付该工程量的工程价款。</w:t>
      </w:r>
    </w:p>
    <w:p w14:paraId="0512B672">
      <w:pPr>
        <w:spacing w:line="430" w:lineRule="exact"/>
        <w:ind w:firstLine="560" w:firstLineChars="200"/>
        <w:rPr>
          <w:rFonts w:ascii="宋体" w:cs="宋体"/>
          <w:sz w:val="28"/>
          <w:szCs w:val="28"/>
        </w:rPr>
      </w:pPr>
      <w:r>
        <w:rPr>
          <w:rFonts w:ascii="宋体" w:hAnsi="宋体" w:cs="宋体"/>
          <w:sz w:val="28"/>
          <w:szCs w:val="28"/>
        </w:rPr>
        <w:t xml:space="preserve">10.5 </w:t>
      </w:r>
      <w:r>
        <w:rPr>
          <w:rFonts w:hint="eastAsia" w:ascii="宋体" w:hAnsi="宋体" w:cs="宋体"/>
          <w:sz w:val="28"/>
          <w:szCs w:val="28"/>
        </w:rPr>
        <w:t>承包人未按第七条规定申请竣工验收的，每逾期一日，处以</w:t>
      </w:r>
      <w:r>
        <w:rPr>
          <w:rFonts w:ascii="宋体" w:hAnsi="宋体" w:cs="宋体"/>
          <w:sz w:val="28"/>
          <w:szCs w:val="28"/>
        </w:rPr>
        <w:t>500</w:t>
      </w:r>
      <w:r>
        <w:rPr>
          <w:rFonts w:hint="eastAsia" w:ascii="宋体" w:hAnsi="宋体" w:cs="宋体"/>
          <w:sz w:val="28"/>
          <w:szCs w:val="28"/>
        </w:rPr>
        <w:t>元的罚金，逾期达</w:t>
      </w:r>
      <w:r>
        <w:rPr>
          <w:rFonts w:ascii="宋体" w:hAnsi="宋体" w:cs="宋体"/>
          <w:sz w:val="28"/>
          <w:szCs w:val="28"/>
        </w:rPr>
        <w:t>15</w:t>
      </w:r>
      <w:r>
        <w:rPr>
          <w:rFonts w:hint="eastAsia" w:ascii="宋体" w:hAnsi="宋体" w:cs="宋体"/>
          <w:sz w:val="28"/>
          <w:szCs w:val="28"/>
        </w:rPr>
        <w:t>日时，按工程逾期约定、承担工程逾期同等违约责任。</w:t>
      </w:r>
    </w:p>
    <w:p w14:paraId="6A60A1FE">
      <w:pPr>
        <w:spacing w:line="430" w:lineRule="exact"/>
        <w:ind w:firstLine="560" w:firstLineChars="200"/>
        <w:rPr>
          <w:rFonts w:ascii="宋体" w:cs="宋体"/>
          <w:sz w:val="28"/>
          <w:szCs w:val="28"/>
        </w:rPr>
      </w:pPr>
      <w:r>
        <w:rPr>
          <w:rFonts w:ascii="宋体" w:hAnsi="宋体" w:cs="宋体"/>
          <w:sz w:val="28"/>
          <w:szCs w:val="28"/>
        </w:rPr>
        <w:t>10.6</w:t>
      </w:r>
      <w:r>
        <w:rPr>
          <w:rFonts w:hint="eastAsia" w:ascii="宋体" w:hAnsi="宋体" w:cs="宋体"/>
          <w:sz w:val="28"/>
          <w:szCs w:val="28"/>
        </w:rPr>
        <w:t>承包人应按</w:t>
      </w:r>
      <w:r>
        <w:rPr>
          <w:rFonts w:hint="eastAsia" w:ascii="宋体" w:hAnsi="宋体" w:cs="宋体"/>
          <w:sz w:val="28"/>
          <w:szCs w:val="28"/>
          <w:lang w:eastAsia="zh-CN"/>
        </w:rPr>
        <w:t>第</w:t>
      </w:r>
      <w:r>
        <w:rPr>
          <w:rFonts w:ascii="宋体" w:hAnsi="宋体" w:cs="宋体"/>
          <w:sz w:val="28"/>
          <w:szCs w:val="28"/>
        </w:rPr>
        <w:t>8.2</w:t>
      </w:r>
      <w:r>
        <w:rPr>
          <w:rFonts w:hint="eastAsia" w:ascii="宋体" w:hAnsi="宋体" w:cs="宋体"/>
          <w:sz w:val="28"/>
          <w:szCs w:val="28"/>
          <w:lang w:eastAsia="zh-CN"/>
        </w:rPr>
        <w:t>条</w:t>
      </w:r>
      <w:r>
        <w:rPr>
          <w:rFonts w:hint="eastAsia" w:ascii="宋体" w:hAnsi="宋体" w:cs="宋体"/>
          <w:sz w:val="28"/>
          <w:szCs w:val="28"/>
        </w:rPr>
        <w:t>款履行工程保修责任的，自费修补缺陷，使其达到双方约定的质量标准，修补后仍达不到合格标准，不能交工，拆除后重建，直到合格，造成工程逾期的，还应承担工程逾期违约责任。</w:t>
      </w:r>
    </w:p>
    <w:p w14:paraId="00724A19">
      <w:pPr>
        <w:spacing w:line="430" w:lineRule="exact"/>
        <w:ind w:firstLine="560" w:firstLineChars="200"/>
        <w:rPr>
          <w:rFonts w:ascii="宋体" w:cs="宋体"/>
          <w:sz w:val="28"/>
          <w:szCs w:val="28"/>
        </w:rPr>
      </w:pPr>
      <w:r>
        <w:rPr>
          <w:rFonts w:hint="eastAsia" w:ascii="宋体" w:hAnsi="宋体" w:cs="宋体"/>
          <w:sz w:val="28"/>
          <w:szCs w:val="28"/>
        </w:rPr>
        <w:t>工程保修项目如果承包人在接到通知后</w:t>
      </w:r>
      <w:r>
        <w:rPr>
          <w:rFonts w:ascii="宋体" w:hAnsi="宋体" w:cs="宋体"/>
          <w:sz w:val="28"/>
          <w:szCs w:val="28"/>
        </w:rPr>
        <w:t>2</w:t>
      </w:r>
      <w:r>
        <w:rPr>
          <w:rFonts w:hint="eastAsia" w:ascii="宋体" w:hAnsi="宋体" w:cs="宋体"/>
          <w:sz w:val="28"/>
          <w:szCs w:val="28"/>
        </w:rPr>
        <w:t>日内未组织实施修复，发包人可以通知第三方进行修复，所发生的费用从质量保修金中予以支付，不足部份由承包人承担，且承包人按修复费用的双倍金额偿付违约金。</w:t>
      </w:r>
    </w:p>
    <w:p w14:paraId="2F89252D">
      <w:pPr>
        <w:spacing w:line="430" w:lineRule="exact"/>
        <w:ind w:firstLine="560" w:firstLineChars="200"/>
        <w:rPr>
          <w:rFonts w:ascii="宋体" w:cs="宋体"/>
          <w:sz w:val="28"/>
          <w:szCs w:val="28"/>
        </w:rPr>
      </w:pPr>
      <w:r>
        <w:rPr>
          <w:rFonts w:ascii="宋体" w:hAnsi="宋体" w:cs="宋体"/>
          <w:sz w:val="28"/>
          <w:szCs w:val="28"/>
        </w:rPr>
        <w:t xml:space="preserve">10.7 </w:t>
      </w:r>
      <w:r>
        <w:rPr>
          <w:rFonts w:hint="eastAsia" w:ascii="宋体" w:hAnsi="宋体" w:cs="宋体"/>
          <w:sz w:val="28"/>
          <w:szCs w:val="28"/>
        </w:rPr>
        <w:t>本工程承包方不得转包。若承包方有转包行为，发包方有权单方解除合同，承包方并因此应承担合同总价款的</w:t>
      </w:r>
      <w:r>
        <w:rPr>
          <w:rFonts w:ascii="宋体" w:hAnsi="宋体" w:cs="宋体"/>
          <w:sz w:val="28"/>
          <w:szCs w:val="28"/>
        </w:rPr>
        <w:t>30%</w:t>
      </w:r>
      <w:r>
        <w:rPr>
          <w:rFonts w:hint="eastAsia" w:ascii="宋体" w:hAnsi="宋体" w:cs="宋体"/>
          <w:sz w:val="28"/>
          <w:szCs w:val="28"/>
        </w:rPr>
        <w:t>的违约责任；若给发包方造成损失的，承包方还应承担由此给发包方造成的一切损失。</w:t>
      </w:r>
    </w:p>
    <w:p w14:paraId="70044607">
      <w:pPr>
        <w:spacing w:line="430" w:lineRule="exact"/>
        <w:ind w:firstLine="560" w:firstLineChars="200"/>
        <w:rPr>
          <w:rFonts w:ascii="宋体" w:cs="宋体"/>
          <w:sz w:val="28"/>
          <w:szCs w:val="28"/>
        </w:rPr>
      </w:pPr>
      <w:r>
        <w:rPr>
          <w:rFonts w:ascii="宋体" w:hAnsi="宋体" w:cs="宋体"/>
          <w:sz w:val="28"/>
          <w:szCs w:val="28"/>
        </w:rPr>
        <w:t>10.8</w:t>
      </w:r>
      <w:r>
        <w:rPr>
          <w:rFonts w:hint="eastAsia" w:ascii="宋体" w:hAnsi="宋体" w:cs="宋体"/>
          <w:sz w:val="28"/>
          <w:szCs w:val="28"/>
        </w:rPr>
        <w:t>承包人的项目管理人员、施工机械和用于工程的材料及设备必须按施工要求进场，否则发包人有权终止合同。</w:t>
      </w:r>
    </w:p>
    <w:p w14:paraId="16FE18D6">
      <w:pPr>
        <w:spacing w:line="430" w:lineRule="exact"/>
        <w:ind w:firstLine="560" w:firstLineChars="200"/>
        <w:rPr>
          <w:rFonts w:ascii="宋体" w:cs="宋体"/>
          <w:sz w:val="28"/>
          <w:szCs w:val="28"/>
        </w:rPr>
      </w:pPr>
      <w:r>
        <w:rPr>
          <w:rFonts w:ascii="宋体" w:hAnsi="宋体" w:cs="宋体"/>
          <w:sz w:val="28"/>
          <w:szCs w:val="28"/>
        </w:rPr>
        <w:t xml:space="preserve">10.9 </w:t>
      </w:r>
      <w:r>
        <w:rPr>
          <w:rFonts w:hint="eastAsia" w:ascii="宋体" w:hAnsi="宋体" w:cs="宋体"/>
          <w:sz w:val="28"/>
          <w:szCs w:val="28"/>
        </w:rPr>
        <w:t>承包人应服从发包人的设计变更，不得有异议。</w:t>
      </w:r>
    </w:p>
    <w:p w14:paraId="794A0957">
      <w:pPr>
        <w:spacing w:line="430" w:lineRule="exact"/>
        <w:ind w:firstLine="560" w:firstLineChars="200"/>
        <w:rPr>
          <w:rFonts w:ascii="宋体" w:cs="宋体"/>
          <w:sz w:val="28"/>
          <w:szCs w:val="28"/>
        </w:rPr>
      </w:pPr>
      <w:r>
        <w:rPr>
          <w:rFonts w:ascii="宋体" w:hAnsi="宋体" w:cs="宋体"/>
          <w:sz w:val="28"/>
          <w:szCs w:val="28"/>
        </w:rPr>
        <w:t xml:space="preserve">10.10 </w:t>
      </w:r>
      <w:r>
        <w:rPr>
          <w:rFonts w:hint="eastAsia" w:ascii="宋体" w:hAnsi="宋体" w:cs="宋体"/>
          <w:sz w:val="28"/>
          <w:szCs w:val="28"/>
        </w:rPr>
        <w:t>承包人根据工程需要和发包人要求应无偿配合其它专业工种施工。</w:t>
      </w:r>
    </w:p>
    <w:p w14:paraId="293CD202">
      <w:pPr>
        <w:spacing w:line="430" w:lineRule="exact"/>
        <w:ind w:firstLine="560" w:firstLineChars="200"/>
        <w:rPr>
          <w:rFonts w:ascii="宋体" w:cs="宋体"/>
          <w:sz w:val="28"/>
          <w:szCs w:val="28"/>
        </w:rPr>
      </w:pPr>
      <w:r>
        <w:rPr>
          <w:rFonts w:ascii="宋体" w:hAnsi="宋体" w:cs="宋体"/>
          <w:sz w:val="28"/>
          <w:szCs w:val="28"/>
        </w:rPr>
        <w:t>10.11</w:t>
      </w:r>
      <w:r>
        <w:rPr>
          <w:rFonts w:hint="eastAsia" w:ascii="宋体" w:hAnsi="宋体" w:cs="宋体"/>
          <w:sz w:val="28"/>
          <w:szCs w:val="28"/>
        </w:rPr>
        <w:t>双方约定的担保为：信誉担保</w:t>
      </w:r>
    </w:p>
    <w:p w14:paraId="2A29C179">
      <w:pPr>
        <w:spacing w:line="430" w:lineRule="exact"/>
        <w:ind w:firstLine="560" w:firstLineChars="200"/>
        <w:rPr>
          <w:rFonts w:ascii="宋体" w:cs="宋体"/>
          <w:sz w:val="28"/>
          <w:szCs w:val="28"/>
        </w:rPr>
      </w:pPr>
      <w:r>
        <w:rPr>
          <w:rFonts w:hint="eastAsia" w:ascii="宋体" w:hAnsi="宋体" w:cs="宋体"/>
          <w:sz w:val="28"/>
          <w:szCs w:val="28"/>
        </w:rPr>
        <w:t>双方担保的有效期至按照施工合同约定完成全部工程结算之日止。</w:t>
      </w:r>
    </w:p>
    <w:p w14:paraId="6396B46F">
      <w:pPr>
        <w:spacing w:line="430" w:lineRule="exact"/>
        <w:ind w:firstLine="560" w:firstLineChars="200"/>
        <w:rPr>
          <w:rFonts w:ascii="宋体" w:cs="宋体"/>
          <w:sz w:val="28"/>
          <w:szCs w:val="28"/>
        </w:rPr>
      </w:pPr>
      <w:r>
        <w:rPr>
          <w:rFonts w:ascii="宋体" w:hAnsi="宋体" w:cs="宋体"/>
          <w:sz w:val="28"/>
          <w:szCs w:val="28"/>
        </w:rPr>
        <w:t>10.12</w:t>
      </w:r>
      <w:r>
        <w:rPr>
          <w:rFonts w:hint="eastAsia" w:ascii="宋体" w:hAnsi="宋体" w:cs="宋体"/>
          <w:sz w:val="28"/>
          <w:szCs w:val="28"/>
        </w:rPr>
        <w:t>本合同项下发生的争议，双方应当协商解决；协商不成时，向武夷山市人民法院提起诉讼。</w:t>
      </w:r>
    </w:p>
    <w:p w14:paraId="79281CBD">
      <w:pPr>
        <w:spacing w:line="400" w:lineRule="exact"/>
        <w:rPr>
          <w:rFonts w:ascii="仿宋" w:hAnsi="仿宋" w:eastAsia="仿宋" w:cs="宋体"/>
          <w:color w:val="000000"/>
          <w:sz w:val="28"/>
          <w:szCs w:val="28"/>
          <w:u w:val="single"/>
        </w:rPr>
      </w:pPr>
    </w:p>
    <w:p w14:paraId="488FE1C9">
      <w:pPr>
        <w:spacing w:line="400" w:lineRule="exact"/>
        <w:ind w:firstLine="419" w:firstLineChars="149"/>
        <w:rPr>
          <w:rFonts w:ascii="宋体" w:cs="宋体"/>
          <w:b/>
          <w:bCs/>
          <w:sz w:val="28"/>
          <w:szCs w:val="28"/>
        </w:rPr>
      </w:pPr>
      <w:r>
        <w:rPr>
          <w:rFonts w:hint="eastAsia" w:ascii="宋体" w:hAnsi="宋体" w:cs="宋体"/>
          <w:b/>
          <w:bCs/>
          <w:sz w:val="28"/>
          <w:szCs w:val="28"/>
        </w:rPr>
        <w:t>十一、双方派驻项目管理人员</w:t>
      </w:r>
    </w:p>
    <w:p w14:paraId="04FB6D69">
      <w:pPr>
        <w:spacing w:line="430" w:lineRule="exact"/>
        <w:ind w:firstLine="560" w:firstLineChars="200"/>
        <w:rPr>
          <w:rFonts w:ascii="宋体" w:cs="宋体"/>
          <w:sz w:val="28"/>
          <w:szCs w:val="28"/>
        </w:rPr>
      </w:pPr>
      <w:r>
        <w:rPr>
          <w:rFonts w:ascii="宋体" w:hAnsi="宋体" w:cs="宋体"/>
          <w:sz w:val="28"/>
          <w:szCs w:val="28"/>
        </w:rPr>
        <w:t xml:space="preserve">  </w:t>
      </w:r>
      <w:r>
        <w:rPr>
          <w:rFonts w:hint="eastAsia" w:ascii="宋体" w:hAnsi="宋体" w:cs="宋体"/>
          <w:sz w:val="28"/>
          <w:szCs w:val="28"/>
        </w:rPr>
        <w:t>发包人派驻现场代表</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ascii="宋体" w:hAnsi="宋体" w:cs="宋体"/>
          <w:sz w:val="28"/>
          <w:szCs w:val="28"/>
        </w:rPr>
        <w:t xml:space="preserve"> </w:t>
      </w:r>
      <w:r>
        <w:rPr>
          <w:rFonts w:hint="eastAsia" w:ascii="宋体" w:hAnsi="宋体" w:cs="宋体"/>
          <w:sz w:val="28"/>
          <w:szCs w:val="28"/>
        </w:rPr>
        <w:t>联系电话</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rPr>
        <w:t xml:space="preserve"> </w:t>
      </w:r>
      <w:r>
        <w:rPr>
          <w:rFonts w:hint="eastAsia" w:ascii="宋体" w:hAnsi="宋体" w:cs="宋体"/>
          <w:sz w:val="28"/>
          <w:szCs w:val="28"/>
        </w:rPr>
        <w:t>；职责与权限：负责工程现场经济技术签证计量和隐蔽项目、中间验收。</w:t>
      </w:r>
    </w:p>
    <w:p w14:paraId="0169E78F">
      <w:pPr>
        <w:spacing w:line="430" w:lineRule="exact"/>
        <w:ind w:left="279" w:leftChars="133" w:firstLine="560" w:firstLineChars="200"/>
        <w:rPr>
          <w:rFonts w:hint="eastAsia" w:ascii="宋体" w:hAnsi="宋体" w:cs="宋体"/>
          <w:sz w:val="28"/>
          <w:szCs w:val="28"/>
        </w:rPr>
      </w:pPr>
      <w:r>
        <w:rPr>
          <w:rFonts w:hint="eastAsia" w:ascii="宋体" w:hAnsi="宋体" w:cs="宋体"/>
          <w:sz w:val="28"/>
          <w:szCs w:val="28"/>
        </w:rPr>
        <w:t>承包人派驻项目经理</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hint="eastAsia" w:ascii="宋体" w:hAnsi="宋体" w:cs="宋体"/>
          <w:sz w:val="28"/>
          <w:szCs w:val="28"/>
        </w:rPr>
        <w:t>，联系电话</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ascii="宋体" w:hAnsi="宋体" w:cs="宋体"/>
          <w:sz w:val="28"/>
          <w:szCs w:val="28"/>
        </w:rPr>
        <w:t xml:space="preserve"> </w:t>
      </w:r>
      <w:r>
        <w:rPr>
          <w:rFonts w:hint="eastAsia" w:ascii="宋体" w:hAnsi="宋体" w:cs="宋体"/>
          <w:sz w:val="28"/>
          <w:szCs w:val="28"/>
        </w:rPr>
        <w:t>；技术负责人</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1    </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hint="eastAsia" w:ascii="宋体" w:hAnsi="宋体" w:cs="宋体"/>
          <w:sz w:val="28"/>
          <w:szCs w:val="28"/>
        </w:rPr>
        <w:t>联系电话</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ascii="宋体" w:hAnsi="宋体" w:cs="宋体"/>
          <w:sz w:val="28"/>
          <w:szCs w:val="28"/>
        </w:rPr>
        <w:t xml:space="preserve"> </w:t>
      </w:r>
      <w:r>
        <w:rPr>
          <w:rFonts w:hint="eastAsia" w:ascii="宋体" w:hAnsi="宋体" w:cs="宋体"/>
          <w:sz w:val="28"/>
          <w:szCs w:val="28"/>
        </w:rPr>
        <w:t>；现场负责人</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hint="eastAsia" w:ascii="宋体" w:hAnsi="宋体" w:cs="宋体"/>
          <w:sz w:val="28"/>
          <w:szCs w:val="28"/>
        </w:rPr>
        <w:t>联系电话</w:t>
      </w:r>
      <w:r>
        <w:rPr>
          <w:rFonts w:ascii="宋体" w:hAnsi="宋体" w:cs="宋体"/>
          <w:sz w:val="28"/>
          <w:szCs w:val="28"/>
          <w:u w:val="single"/>
        </w:rPr>
        <w:t xml:space="preserve">   1</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hint="eastAsia" w:ascii="宋体" w:hAnsi="宋体" w:cs="宋体"/>
          <w:sz w:val="28"/>
          <w:szCs w:val="28"/>
        </w:rPr>
        <w:t>。</w:t>
      </w:r>
    </w:p>
    <w:p w14:paraId="11B35CB5">
      <w:pPr>
        <w:pStyle w:val="5"/>
        <w:ind w:firstLine="840" w:firstLineChars="300"/>
        <w:rPr>
          <w:rFonts w:hint="eastAsia" w:ascii="宋体" w:hAnsi="宋体" w:cs="宋体"/>
          <w:sz w:val="28"/>
          <w:szCs w:val="28"/>
        </w:rPr>
      </w:pPr>
      <w:r>
        <w:rPr>
          <w:rFonts w:hint="eastAsia" w:hAnsi="宋体" w:cs="宋体"/>
          <w:sz w:val="28"/>
          <w:szCs w:val="28"/>
          <w:lang w:eastAsia="zh-CN"/>
        </w:rPr>
        <w:t>监理单位</w:t>
      </w:r>
      <w:r>
        <w:rPr>
          <w:rFonts w:hint="eastAsia" w:hAnsi="宋体" w:cs="宋体"/>
          <w:sz w:val="28"/>
          <w:szCs w:val="28"/>
          <w:u w:val="single"/>
          <w:lang w:val="en-US" w:eastAsia="zh-CN"/>
        </w:rPr>
        <w:t xml:space="preserve">         </w:t>
      </w:r>
      <w:r>
        <w:rPr>
          <w:rFonts w:hint="eastAsia" w:ascii="宋体" w:hAnsi="宋体" w:cs="宋体"/>
          <w:sz w:val="28"/>
          <w:szCs w:val="28"/>
        </w:rPr>
        <w:t>派驻现场代表</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u w:val="single"/>
        </w:rPr>
        <w:t xml:space="preserve"> </w:t>
      </w:r>
      <w:r>
        <w:rPr>
          <w:rFonts w:hint="eastAsia" w:ascii="宋体" w:hAnsi="宋体" w:cs="宋体"/>
          <w:sz w:val="28"/>
          <w:szCs w:val="28"/>
        </w:rPr>
        <w:t>联系电话</w:t>
      </w:r>
      <w:r>
        <w:rPr>
          <w:rFonts w:ascii="宋体" w:hAnsi="宋体" w:cs="宋体"/>
          <w:sz w:val="28"/>
          <w:szCs w:val="28"/>
          <w:u w:val="single"/>
        </w:rPr>
        <w:t xml:space="preserve"> </w:t>
      </w:r>
      <w:r>
        <w:rPr>
          <w:rFonts w:hint="eastAsia" w:ascii="宋体" w:hAnsi="宋体" w:cs="宋体"/>
          <w:sz w:val="28"/>
          <w:szCs w:val="28"/>
          <w:u w:val="single"/>
          <w:lang w:val="en-US" w:eastAsia="zh-CN"/>
        </w:rPr>
        <w:t xml:space="preserve">        </w:t>
      </w:r>
      <w:r>
        <w:rPr>
          <w:rFonts w:ascii="宋体" w:hAnsi="宋体" w:cs="宋体"/>
          <w:sz w:val="28"/>
          <w:szCs w:val="28"/>
        </w:rPr>
        <w:t xml:space="preserve"> </w:t>
      </w:r>
      <w:r>
        <w:rPr>
          <w:rFonts w:hint="eastAsia" w:ascii="宋体" w:hAnsi="宋体" w:cs="宋体"/>
          <w:sz w:val="28"/>
          <w:szCs w:val="28"/>
        </w:rPr>
        <w:t>；</w:t>
      </w:r>
    </w:p>
    <w:p w14:paraId="2551C00F">
      <w:pPr>
        <w:pStyle w:val="5"/>
        <w:rPr>
          <w:rFonts w:ascii="宋体" w:cs="宋体"/>
          <w:b/>
          <w:bCs/>
          <w:sz w:val="28"/>
          <w:szCs w:val="28"/>
        </w:rPr>
      </w:pPr>
      <w:r>
        <w:rPr>
          <w:rFonts w:hint="eastAsia" w:ascii="宋体" w:hAnsi="宋体" w:cs="宋体"/>
          <w:b/>
          <w:bCs/>
          <w:sz w:val="28"/>
          <w:szCs w:val="28"/>
        </w:rPr>
        <w:t>十二、</w:t>
      </w:r>
      <w:r>
        <w:rPr>
          <w:rFonts w:ascii="宋体" w:hAnsi="宋体" w:cs="宋体"/>
          <w:b/>
          <w:bCs/>
          <w:sz w:val="28"/>
          <w:szCs w:val="28"/>
        </w:rPr>
        <w:t xml:space="preserve"> </w:t>
      </w:r>
      <w:r>
        <w:rPr>
          <w:rFonts w:hint="eastAsia" w:ascii="宋体" w:hAnsi="宋体" w:cs="宋体"/>
          <w:b/>
          <w:bCs/>
          <w:sz w:val="28"/>
          <w:szCs w:val="28"/>
        </w:rPr>
        <w:t>合同生效与其它</w:t>
      </w:r>
    </w:p>
    <w:p w14:paraId="1C4B77FF">
      <w:pPr>
        <w:spacing w:line="430" w:lineRule="exact"/>
        <w:ind w:firstLine="560" w:firstLineChars="200"/>
        <w:rPr>
          <w:rFonts w:ascii="宋体" w:cs="宋体"/>
          <w:sz w:val="28"/>
          <w:szCs w:val="28"/>
        </w:rPr>
      </w:pPr>
      <w:r>
        <w:rPr>
          <w:rFonts w:hint="eastAsia" w:ascii="宋体" w:hAnsi="宋体" w:cs="宋体"/>
          <w:sz w:val="28"/>
          <w:szCs w:val="28"/>
        </w:rPr>
        <w:t>本合同壹式陆份，双方各执叁份，具同等法律效力。本合同由双方签章后生效，工程保修责任完成，付清尾款后自行失效。</w:t>
      </w:r>
    </w:p>
    <w:p w14:paraId="43CDB975">
      <w:pPr>
        <w:spacing w:line="430" w:lineRule="exact"/>
        <w:ind w:firstLine="560" w:firstLineChars="200"/>
        <w:rPr>
          <w:rFonts w:ascii="宋体" w:cs="宋体"/>
          <w:sz w:val="28"/>
          <w:szCs w:val="28"/>
        </w:rPr>
      </w:pPr>
      <w:r>
        <w:rPr>
          <w:rFonts w:hint="eastAsia" w:ascii="宋体" w:hAnsi="宋体" w:cs="宋体"/>
          <w:sz w:val="28"/>
          <w:szCs w:val="28"/>
        </w:rPr>
        <w:t>本合同未尽事宜，双方另行商定并签订补充协议，补充协议与本合同具同等法律效力。</w:t>
      </w:r>
    </w:p>
    <w:p w14:paraId="26D36781">
      <w:pPr>
        <w:spacing w:line="430" w:lineRule="exact"/>
        <w:ind w:firstLine="560" w:firstLineChars="200"/>
        <w:rPr>
          <w:rFonts w:ascii="宋体" w:cs="宋体"/>
          <w:sz w:val="28"/>
          <w:szCs w:val="28"/>
        </w:rPr>
      </w:pPr>
      <w:r>
        <w:rPr>
          <w:rFonts w:hint="eastAsia" w:ascii="宋体" w:hAnsi="宋体" w:cs="宋体"/>
          <w:sz w:val="28"/>
          <w:szCs w:val="28"/>
        </w:rPr>
        <w:t>在履行本合同过程中，</w:t>
      </w:r>
      <w:r>
        <w:rPr>
          <w:rFonts w:hint="eastAsia" w:ascii="宋体" w:hAnsi="宋体" w:cs="宋体"/>
          <w:sz w:val="28"/>
          <w:szCs w:val="28"/>
          <w:lang w:eastAsia="zh-CN"/>
        </w:rPr>
        <w:t>发包人、承包人</w:t>
      </w:r>
      <w:r>
        <w:rPr>
          <w:rFonts w:hint="eastAsia" w:ascii="宋体" w:hAnsi="宋体" w:cs="宋体"/>
          <w:sz w:val="28"/>
          <w:szCs w:val="28"/>
        </w:rPr>
        <w:t>双方一致确认文书送达可采用电子邮箱发送方式，一方的文书一经发送即视为对方已签收并知晓该文书内容：</w:t>
      </w:r>
    </w:p>
    <w:p w14:paraId="6A44D524">
      <w:pPr>
        <w:spacing w:line="430" w:lineRule="exact"/>
        <w:ind w:firstLine="560" w:firstLineChars="200"/>
        <w:rPr>
          <w:rFonts w:ascii="宋体" w:cs="宋体"/>
          <w:sz w:val="28"/>
          <w:szCs w:val="28"/>
        </w:rPr>
      </w:pPr>
      <w:r>
        <w:rPr>
          <w:rFonts w:hint="eastAsia" w:ascii="宋体" w:hAnsi="宋体" w:cs="宋体"/>
          <w:sz w:val="28"/>
          <w:szCs w:val="28"/>
          <w:lang w:eastAsia="zh-CN"/>
        </w:rPr>
        <w:t>发包人</w:t>
      </w:r>
      <w:r>
        <w:rPr>
          <w:rFonts w:hint="eastAsia" w:ascii="宋体" w:hAnsi="宋体" w:cs="宋体"/>
          <w:sz w:val="28"/>
          <w:szCs w:val="28"/>
        </w:rPr>
        <w:t>的电子邮箱为：</w:t>
      </w:r>
      <w:r>
        <w:rPr>
          <w:rFonts w:ascii="宋体" w:hAnsi="宋体" w:cs="宋体"/>
          <w:sz w:val="28"/>
          <w:szCs w:val="28"/>
        </w:rPr>
        <w:t>wbrbgs@163.com</w:t>
      </w:r>
      <w:r>
        <w:rPr>
          <w:rFonts w:hint="eastAsia" w:ascii="宋体" w:hAnsi="宋体" w:cs="宋体"/>
          <w:sz w:val="28"/>
          <w:szCs w:val="28"/>
        </w:rPr>
        <w:t>；</w:t>
      </w:r>
    </w:p>
    <w:p w14:paraId="1B7FA41D">
      <w:pPr>
        <w:spacing w:line="430" w:lineRule="exact"/>
        <w:ind w:firstLine="560" w:firstLineChars="200"/>
        <w:rPr>
          <w:rFonts w:ascii="宋体" w:cs="宋体"/>
          <w:sz w:val="28"/>
          <w:szCs w:val="28"/>
        </w:rPr>
      </w:pPr>
      <w:r>
        <w:rPr>
          <w:rFonts w:hint="eastAsia" w:ascii="宋体" w:hAnsi="宋体" w:cs="宋体"/>
          <w:sz w:val="28"/>
          <w:szCs w:val="28"/>
          <w:lang w:eastAsia="zh-CN"/>
        </w:rPr>
        <w:t>承包人</w:t>
      </w:r>
      <w:r>
        <w:rPr>
          <w:rFonts w:hint="eastAsia" w:ascii="宋体" w:hAnsi="宋体" w:cs="宋体"/>
          <w:sz w:val="28"/>
          <w:szCs w:val="28"/>
        </w:rPr>
        <w:t>的电子邮箱为：</w:t>
      </w:r>
    </w:p>
    <w:p w14:paraId="0DA48B50">
      <w:pPr>
        <w:spacing w:line="400" w:lineRule="exact"/>
        <w:rPr>
          <w:rFonts w:ascii="宋体" w:cs="宋体"/>
          <w:sz w:val="24"/>
        </w:rPr>
      </w:pPr>
    </w:p>
    <w:p w14:paraId="4A65EB4B">
      <w:pPr>
        <w:spacing w:line="300" w:lineRule="auto"/>
        <w:ind w:firstLine="360" w:firstLineChars="150"/>
        <w:rPr>
          <w:rFonts w:ascii="宋体" w:cs="宋体"/>
          <w:sz w:val="24"/>
        </w:rPr>
      </w:pPr>
      <w:r>
        <w:rPr>
          <w:rFonts w:hint="eastAsia" w:ascii="宋体" w:hAnsi="宋体" w:cs="宋体"/>
          <w:sz w:val="24"/>
        </w:rPr>
        <w:t>发包人：</w:t>
      </w:r>
      <w:r>
        <w:rPr>
          <w:rFonts w:ascii="宋体" w:hAnsi="宋体" w:cs="宋体"/>
          <w:sz w:val="24"/>
        </w:rPr>
        <w:t xml:space="preserve">                         </w:t>
      </w:r>
      <w:r>
        <w:rPr>
          <w:rFonts w:hint="eastAsia" w:ascii="宋体" w:hAnsi="宋体" w:cs="宋体"/>
          <w:sz w:val="24"/>
        </w:rPr>
        <w:t>承包人：</w:t>
      </w:r>
    </w:p>
    <w:p w14:paraId="0E18A698">
      <w:pPr>
        <w:spacing w:line="300" w:lineRule="auto"/>
        <w:ind w:firstLine="2040" w:firstLineChars="850"/>
        <w:rPr>
          <w:rFonts w:ascii="宋体" w:hAnsi="宋体" w:cs="宋体"/>
          <w:sz w:val="24"/>
        </w:rPr>
      </w:pPr>
      <w:r>
        <w:rPr>
          <w:rFonts w:ascii="宋体" w:hAnsi="宋体" w:cs="宋体"/>
          <w:sz w:val="24"/>
        </w:rPr>
        <w:t xml:space="preserve">           </w:t>
      </w:r>
    </w:p>
    <w:p w14:paraId="36056255">
      <w:pPr>
        <w:spacing w:line="300" w:lineRule="auto"/>
        <w:ind w:firstLine="120" w:firstLineChars="50"/>
        <w:rPr>
          <w:rFonts w:ascii="宋体" w:cs="宋体"/>
          <w:sz w:val="24"/>
        </w:rPr>
      </w:pPr>
      <w:r>
        <w:rPr>
          <w:rFonts w:hint="eastAsia" w:ascii="宋体" w:hAnsi="宋体" w:cs="宋体"/>
          <w:sz w:val="24"/>
        </w:rPr>
        <w:t>（公章或合同专用章）</w:t>
      </w:r>
      <w:r>
        <w:rPr>
          <w:rFonts w:ascii="宋体" w:hAnsi="宋体" w:cs="宋体"/>
          <w:sz w:val="24"/>
        </w:rPr>
        <w:t xml:space="preserve">              </w:t>
      </w:r>
      <w:r>
        <w:rPr>
          <w:rFonts w:hint="eastAsia" w:ascii="宋体" w:hAnsi="宋体" w:cs="宋体"/>
          <w:sz w:val="24"/>
        </w:rPr>
        <w:t>（公章或合同专用章）</w:t>
      </w:r>
    </w:p>
    <w:p w14:paraId="39B0D18E">
      <w:pPr>
        <w:spacing w:line="300" w:lineRule="auto"/>
        <w:ind w:left="540" w:leftChars="257" w:firstLine="1200"/>
        <w:rPr>
          <w:rFonts w:ascii="宋体" w:cs="宋体"/>
          <w:sz w:val="24"/>
        </w:rPr>
      </w:pPr>
    </w:p>
    <w:p w14:paraId="00546698">
      <w:pPr>
        <w:spacing w:line="300" w:lineRule="auto"/>
        <w:ind w:firstLine="240" w:firstLineChars="100"/>
        <w:rPr>
          <w:rFonts w:ascii="宋体" w:hAnsi="宋体" w:cs="宋体"/>
          <w:sz w:val="24"/>
        </w:rPr>
      </w:pPr>
      <w:r>
        <w:rPr>
          <w:rFonts w:hint="eastAsia" w:ascii="宋体" w:hAnsi="宋体" w:cs="宋体"/>
          <w:sz w:val="24"/>
        </w:rPr>
        <w:t>法定代表人或其授权代表：</w:t>
      </w:r>
      <w:r>
        <w:rPr>
          <w:rFonts w:ascii="宋体" w:hAnsi="宋体" w:cs="宋体"/>
          <w:sz w:val="24"/>
        </w:rPr>
        <w:t xml:space="preserve">           </w:t>
      </w:r>
      <w:r>
        <w:rPr>
          <w:rFonts w:hint="eastAsia" w:ascii="宋体" w:hAnsi="宋体" w:cs="宋体"/>
          <w:sz w:val="24"/>
        </w:rPr>
        <w:t>法定代表人或其授权代表：</w:t>
      </w:r>
      <w:r>
        <w:rPr>
          <w:rFonts w:ascii="宋体" w:hAnsi="宋体" w:cs="宋体"/>
          <w:sz w:val="24"/>
        </w:rPr>
        <w:t xml:space="preserve">  </w:t>
      </w:r>
    </w:p>
    <w:p w14:paraId="75070077">
      <w:pPr>
        <w:spacing w:line="300" w:lineRule="auto"/>
        <w:ind w:left="540" w:leftChars="257" w:firstLine="840"/>
        <w:rPr>
          <w:rFonts w:ascii="宋体" w:cs="宋体"/>
          <w:sz w:val="24"/>
        </w:rPr>
      </w:pPr>
      <w:r>
        <w:rPr>
          <w:rFonts w:ascii="宋体" w:hAnsi="宋体" w:cs="宋体"/>
          <w:sz w:val="24"/>
        </w:rPr>
        <w:t xml:space="preserve">   </w:t>
      </w:r>
      <w:r>
        <w:rPr>
          <w:rFonts w:hint="eastAsia" w:ascii="宋体" w:hAnsi="宋体" w:cs="宋体"/>
          <w:sz w:val="24"/>
        </w:rPr>
        <w:t>（签字）</w:t>
      </w:r>
      <w:r>
        <w:rPr>
          <w:rFonts w:ascii="宋体" w:hAnsi="宋体" w:cs="宋体"/>
          <w:sz w:val="24"/>
        </w:rPr>
        <w:t xml:space="preserve">                           </w:t>
      </w:r>
      <w:r>
        <w:rPr>
          <w:rFonts w:hint="eastAsia" w:ascii="宋体" w:hAnsi="宋体" w:cs="宋体"/>
          <w:sz w:val="24"/>
        </w:rPr>
        <w:t>（签字）</w:t>
      </w:r>
    </w:p>
    <w:p w14:paraId="6F129465">
      <w:pPr>
        <w:spacing w:line="360" w:lineRule="auto"/>
        <w:ind w:firstLine="240" w:firstLineChars="100"/>
        <w:rPr>
          <w:rFonts w:ascii="宋体" w:cs="宋体"/>
          <w:sz w:val="24"/>
        </w:rPr>
      </w:pPr>
    </w:p>
    <w:p w14:paraId="1573921B">
      <w:pPr>
        <w:spacing w:line="360" w:lineRule="auto"/>
        <w:ind w:left="7679" w:leftChars="114" w:hanging="7440" w:hangingChars="3100"/>
        <w:rPr>
          <w:rFonts w:ascii="宋体" w:hAnsi="宋体" w:cs="宋体"/>
          <w:sz w:val="24"/>
        </w:rPr>
      </w:pPr>
      <w:r>
        <w:rPr>
          <w:rFonts w:hint="eastAsia" w:ascii="宋体" w:hAnsi="宋体" w:cs="宋体"/>
          <w:sz w:val="24"/>
        </w:rPr>
        <w:t>工商注册住所：武夷山市岩福路</w:t>
      </w:r>
      <w:r>
        <w:rPr>
          <w:rFonts w:ascii="宋体" w:hAnsi="宋体" w:cs="宋体"/>
          <w:sz w:val="24"/>
        </w:rPr>
        <w:t>166</w:t>
      </w:r>
      <w:r>
        <w:rPr>
          <w:rFonts w:hint="eastAsia" w:ascii="宋体" w:hAnsi="宋体" w:cs="宋体"/>
          <w:sz w:val="24"/>
        </w:rPr>
        <w:t>号</w:t>
      </w:r>
      <w:r>
        <w:rPr>
          <w:rFonts w:ascii="宋体" w:hAnsi="宋体" w:cs="宋体"/>
          <w:sz w:val="24"/>
        </w:rPr>
        <w:t xml:space="preserve"> </w:t>
      </w:r>
      <w:r>
        <w:rPr>
          <w:rFonts w:hint="eastAsia" w:ascii="宋体" w:hAnsi="宋体" w:cs="宋体"/>
          <w:sz w:val="24"/>
        </w:rPr>
        <w:t>工商注册住所：</w:t>
      </w:r>
      <w:r>
        <w:rPr>
          <w:rFonts w:ascii="宋体" w:hAnsi="宋体" w:cs="宋体"/>
          <w:sz w:val="24"/>
        </w:rPr>
        <w:t xml:space="preserve">                                </w:t>
      </w:r>
    </w:p>
    <w:p w14:paraId="6FEF9E5D">
      <w:pPr>
        <w:spacing w:line="360" w:lineRule="auto"/>
        <w:ind w:firstLine="240" w:firstLineChars="100"/>
        <w:rPr>
          <w:rFonts w:ascii="宋体" w:cs="宋体"/>
          <w:bCs/>
          <w:sz w:val="24"/>
        </w:rPr>
      </w:pPr>
    </w:p>
    <w:p w14:paraId="2758F263">
      <w:pPr>
        <w:spacing w:line="360" w:lineRule="auto"/>
        <w:ind w:firstLine="240" w:firstLineChars="100"/>
        <w:rPr>
          <w:rFonts w:ascii="宋体" w:hAnsi="宋体" w:cs="宋体"/>
          <w:bCs/>
          <w:sz w:val="24"/>
        </w:rPr>
      </w:pPr>
      <w:r>
        <w:rPr>
          <w:rFonts w:hint="eastAsia" w:ascii="宋体" w:hAnsi="宋体" w:cs="宋体"/>
          <w:bCs/>
          <w:sz w:val="24"/>
        </w:rPr>
        <w:t>组织代码：</w:t>
      </w:r>
      <w:r>
        <w:rPr>
          <w:rFonts w:ascii="宋体" w:hAnsi="宋体" w:cs="宋体"/>
          <w:sz w:val="24"/>
        </w:rPr>
        <w:t>11350000MB0104424E</w:t>
      </w:r>
      <w:r>
        <w:rPr>
          <w:rFonts w:ascii="宋体" w:hAnsi="宋体" w:cs="宋体"/>
          <w:bCs/>
          <w:sz w:val="24"/>
        </w:rPr>
        <w:t xml:space="preserve">       </w:t>
      </w:r>
      <w:r>
        <w:rPr>
          <w:rFonts w:hint="eastAsia" w:ascii="宋体" w:hAnsi="宋体" w:cs="宋体"/>
          <w:bCs/>
          <w:sz w:val="24"/>
        </w:rPr>
        <w:t>企业代码：</w:t>
      </w:r>
    </w:p>
    <w:p w14:paraId="462BB5A6">
      <w:pPr>
        <w:spacing w:line="360" w:lineRule="auto"/>
        <w:ind w:firstLine="240" w:firstLineChars="100"/>
        <w:rPr>
          <w:rFonts w:ascii="宋体" w:cs="宋体"/>
          <w:sz w:val="24"/>
        </w:rPr>
      </w:pPr>
    </w:p>
    <w:p w14:paraId="0BF16333">
      <w:pPr>
        <w:spacing w:line="360" w:lineRule="auto"/>
        <w:ind w:firstLine="240" w:firstLineChars="100"/>
        <w:rPr>
          <w:rFonts w:ascii="宋体" w:cs="宋体"/>
          <w:sz w:val="24"/>
        </w:rPr>
      </w:pPr>
      <w:r>
        <w:rPr>
          <w:rFonts w:hint="eastAsia" w:ascii="宋体" w:hAnsi="宋体" w:cs="宋体"/>
          <w:sz w:val="24"/>
        </w:rPr>
        <w:t>邮政编码：</w:t>
      </w:r>
      <w:r>
        <w:rPr>
          <w:rFonts w:ascii="宋体" w:hAnsi="宋体" w:cs="宋体"/>
          <w:sz w:val="24"/>
        </w:rPr>
        <w:t>354300</w:t>
      </w:r>
      <w:r>
        <w:rPr>
          <w:rFonts w:hint="eastAsia" w:ascii="宋体" w:hAnsi="宋体" w:cs="宋体"/>
          <w:sz w:val="24"/>
        </w:rPr>
        <w:t>　　</w:t>
      </w:r>
      <w:r>
        <w:rPr>
          <w:rFonts w:ascii="宋体" w:hAnsi="宋体" w:cs="宋体"/>
          <w:sz w:val="24"/>
        </w:rPr>
        <w:t xml:space="preserve">               </w:t>
      </w:r>
      <w:r>
        <w:rPr>
          <w:rFonts w:hint="eastAsia" w:ascii="宋体" w:hAnsi="宋体" w:cs="宋体"/>
          <w:sz w:val="24"/>
        </w:rPr>
        <w:t>邮政编码：</w:t>
      </w:r>
    </w:p>
    <w:p w14:paraId="2E4A4E82">
      <w:pPr>
        <w:spacing w:line="360" w:lineRule="auto"/>
        <w:ind w:left="5519" w:leftChars="114" w:hanging="5280" w:hangingChars="2200"/>
        <w:rPr>
          <w:rFonts w:ascii="宋体" w:cs="宋体"/>
          <w:sz w:val="24"/>
        </w:rPr>
      </w:pPr>
    </w:p>
    <w:p w14:paraId="5F4C4000">
      <w:pPr>
        <w:spacing w:line="360" w:lineRule="auto"/>
        <w:ind w:left="5519" w:leftChars="114" w:hanging="5280" w:hangingChars="2200"/>
        <w:rPr>
          <w:rFonts w:ascii="宋体" w:cs="宋体"/>
          <w:sz w:val="24"/>
        </w:rPr>
      </w:pPr>
      <w:r>
        <w:rPr>
          <w:rFonts w:hint="eastAsia" w:ascii="宋体" w:hAnsi="宋体" w:cs="宋体"/>
          <w:sz w:val="24"/>
        </w:rPr>
        <w:t>开户银行：中国银行武夷山支行　　</w:t>
      </w:r>
      <w:r>
        <w:rPr>
          <w:rFonts w:ascii="宋体" w:hAnsi="宋体" w:cs="宋体"/>
          <w:sz w:val="24"/>
        </w:rPr>
        <w:t xml:space="preserve">   </w:t>
      </w:r>
      <w:r>
        <w:rPr>
          <w:rFonts w:hint="eastAsia" w:ascii="宋体" w:hAnsi="宋体" w:cs="宋体"/>
          <w:sz w:val="24"/>
        </w:rPr>
        <w:t>开户银行：</w:t>
      </w:r>
    </w:p>
    <w:p w14:paraId="1BD3A323">
      <w:pPr>
        <w:spacing w:line="360" w:lineRule="auto"/>
        <w:ind w:firstLine="240" w:firstLineChars="100"/>
        <w:rPr>
          <w:rFonts w:ascii="宋体" w:cs="宋体"/>
          <w:sz w:val="24"/>
        </w:rPr>
      </w:pPr>
    </w:p>
    <w:p w14:paraId="2F68EC06">
      <w:pPr>
        <w:spacing w:line="360" w:lineRule="auto"/>
        <w:ind w:firstLine="240" w:firstLineChars="100"/>
        <w:rPr>
          <w:rFonts w:ascii="宋体" w:hAnsi="宋体" w:cs="宋体"/>
          <w:sz w:val="24"/>
        </w:rPr>
      </w:pPr>
      <w:r>
        <w:rPr>
          <w:rFonts w:hint="eastAsia" w:ascii="宋体" w:hAnsi="宋体" w:cs="宋体"/>
          <w:sz w:val="24"/>
        </w:rPr>
        <w:t>账　　号：</w:t>
      </w:r>
      <w:r>
        <w:rPr>
          <w:rFonts w:ascii="宋体" w:hAnsi="宋体" w:cs="宋体"/>
          <w:sz w:val="24"/>
        </w:rPr>
        <w:t>414374579626</w:t>
      </w:r>
      <w:r>
        <w:rPr>
          <w:rFonts w:hint="eastAsia" w:ascii="宋体" w:hAnsi="宋体" w:cs="宋体"/>
          <w:sz w:val="24"/>
        </w:rPr>
        <w:t>　　</w:t>
      </w:r>
      <w:r>
        <w:rPr>
          <w:rFonts w:ascii="宋体" w:hAnsi="宋体" w:cs="宋体"/>
          <w:sz w:val="24"/>
        </w:rPr>
        <w:t xml:space="preserve">         </w:t>
      </w:r>
      <w:r>
        <w:rPr>
          <w:rFonts w:hint="eastAsia" w:ascii="宋体" w:hAnsi="宋体" w:cs="宋体"/>
          <w:sz w:val="24"/>
        </w:rPr>
        <w:t>账　　号：</w:t>
      </w:r>
    </w:p>
    <w:p w14:paraId="6FEE8F8E">
      <w:pPr>
        <w:spacing w:line="360" w:lineRule="auto"/>
        <w:ind w:firstLine="240" w:firstLineChars="100"/>
        <w:rPr>
          <w:rFonts w:ascii="宋体" w:hAnsi="宋体" w:cs="宋体"/>
          <w:sz w:val="24"/>
        </w:rPr>
      </w:pPr>
      <w:r>
        <w:rPr>
          <w:rFonts w:ascii="宋体" w:hAnsi="宋体" w:cs="宋体"/>
          <w:sz w:val="24"/>
        </w:rPr>
        <w:t xml:space="preserve"> </w:t>
      </w:r>
    </w:p>
    <w:p w14:paraId="5B58E867">
      <w:pPr>
        <w:spacing w:line="360" w:lineRule="auto"/>
        <w:ind w:firstLine="1440" w:firstLineChars="600"/>
        <w:rPr>
          <w:rFonts w:ascii="宋体" w:cs="宋体"/>
          <w:sz w:val="24"/>
        </w:rPr>
      </w:pPr>
    </w:p>
    <w:p w14:paraId="0D13D66D">
      <w:pPr>
        <w:spacing w:line="360" w:lineRule="auto"/>
        <w:ind w:firstLine="2640" w:firstLineChars="1100"/>
        <w:rPr>
          <w:rFonts w:ascii="宋体" w:hAnsi="宋体" w:cs="宋体"/>
          <w:sz w:val="24"/>
        </w:rPr>
      </w:pPr>
      <w:r>
        <w:rPr>
          <w:rFonts w:hint="eastAsia" w:ascii="宋体" w:hAnsi="宋体" w:cs="宋体"/>
          <w:sz w:val="24"/>
        </w:rPr>
        <w:t>签订时间：</w:t>
      </w:r>
      <w:r>
        <w:rPr>
          <w:rFonts w:ascii="宋体" w:hAnsi="宋体" w:cs="宋体"/>
          <w:sz w:val="24"/>
          <w:u w:val="single"/>
        </w:rPr>
        <w:t xml:space="preserve">    </w:t>
      </w:r>
      <w:r>
        <w:rPr>
          <w:rFonts w:hint="eastAsia" w:ascii="宋体" w:hAnsi="宋体" w:cs="宋体"/>
          <w:sz w:val="24"/>
          <w:u w:val="single"/>
        </w:rPr>
        <w:t>年</w:t>
      </w:r>
      <w:r>
        <w:rPr>
          <w:rFonts w:ascii="宋体" w:hAnsi="宋体" w:cs="宋体"/>
          <w:sz w:val="24"/>
          <w:u w:val="single"/>
        </w:rPr>
        <w:t xml:space="preserve">    </w:t>
      </w:r>
      <w:r>
        <w:rPr>
          <w:rFonts w:hint="eastAsia" w:ascii="宋体" w:hAnsi="宋体" w:cs="宋体"/>
          <w:sz w:val="24"/>
          <w:u w:val="single"/>
        </w:rPr>
        <w:t>月</w:t>
      </w:r>
      <w:r>
        <w:rPr>
          <w:rFonts w:ascii="宋体" w:hAnsi="宋体" w:cs="宋体"/>
          <w:sz w:val="24"/>
          <w:u w:val="single"/>
        </w:rPr>
        <w:t xml:space="preserve">    </w:t>
      </w:r>
      <w:r>
        <w:rPr>
          <w:rFonts w:hint="eastAsia" w:ascii="宋体" w:hAnsi="宋体" w:cs="宋体"/>
          <w:sz w:val="24"/>
          <w:u w:val="single"/>
        </w:rPr>
        <w:t>日</w:t>
      </w:r>
      <w:r>
        <w:rPr>
          <w:rFonts w:ascii="宋体" w:hAnsi="宋体" w:cs="宋体"/>
          <w:sz w:val="24"/>
        </w:rPr>
        <w:t xml:space="preserve">  </w:t>
      </w:r>
    </w:p>
    <w:p w14:paraId="7C28975C">
      <w:pPr>
        <w:spacing w:line="360" w:lineRule="auto"/>
        <w:jc w:val="right"/>
        <w:rPr>
          <w:rFonts w:ascii="宋体" w:cs="宋体"/>
          <w:sz w:val="24"/>
        </w:rPr>
      </w:pPr>
    </w:p>
    <w:p w14:paraId="2D8F9424">
      <w:pPr>
        <w:rPr>
          <w:rFonts w:ascii="宋体" w:cs="宋体"/>
          <w:b/>
          <w:sz w:val="32"/>
        </w:rPr>
      </w:pPr>
    </w:p>
    <w:p w14:paraId="37663A56">
      <w:pPr>
        <w:pStyle w:val="5"/>
      </w:pPr>
    </w:p>
    <w:p w14:paraId="557CD50A">
      <w:pPr>
        <w:pStyle w:val="5"/>
      </w:pPr>
    </w:p>
    <w:p w14:paraId="73A47904">
      <w:pPr>
        <w:pStyle w:val="5"/>
      </w:pPr>
    </w:p>
    <w:p w14:paraId="0D92BD85">
      <w:pPr>
        <w:pStyle w:val="5"/>
      </w:pPr>
    </w:p>
    <w:p w14:paraId="53376B92">
      <w:pPr>
        <w:pStyle w:val="5"/>
      </w:pPr>
    </w:p>
    <w:p w14:paraId="005A9CB1">
      <w:pPr>
        <w:pStyle w:val="5"/>
      </w:pPr>
    </w:p>
    <w:p w14:paraId="461FC4CB">
      <w:pPr>
        <w:pStyle w:val="5"/>
      </w:pPr>
    </w:p>
    <w:p w14:paraId="272B7A03">
      <w:pPr>
        <w:pStyle w:val="5"/>
      </w:pPr>
    </w:p>
    <w:p w14:paraId="6222C669">
      <w:pPr>
        <w:pStyle w:val="5"/>
      </w:pPr>
    </w:p>
    <w:p w14:paraId="79B9EC09">
      <w:pPr>
        <w:pStyle w:val="5"/>
      </w:pPr>
    </w:p>
    <w:p w14:paraId="3E5BC44E">
      <w:pPr>
        <w:pStyle w:val="5"/>
      </w:pPr>
    </w:p>
    <w:p w14:paraId="5AE33F09">
      <w:pPr>
        <w:pStyle w:val="5"/>
      </w:pPr>
    </w:p>
    <w:p w14:paraId="12C6306F">
      <w:pPr>
        <w:pStyle w:val="5"/>
      </w:pPr>
    </w:p>
    <w:p w14:paraId="7DAD3C61">
      <w:pPr>
        <w:pStyle w:val="5"/>
      </w:pPr>
    </w:p>
    <w:p w14:paraId="431E2771">
      <w:pPr>
        <w:pStyle w:val="5"/>
      </w:pPr>
    </w:p>
    <w:p w14:paraId="725B0638">
      <w:pPr>
        <w:ind w:firstLine="560"/>
        <w:jc w:val="center"/>
        <w:rPr>
          <w:rFonts w:hint="eastAsia" w:ascii="宋体" w:hAnsi="宋体" w:cs="宋体"/>
          <w:b/>
          <w:sz w:val="32"/>
        </w:rPr>
      </w:pPr>
      <w:r>
        <w:rPr>
          <w:rFonts w:hint="eastAsia" w:ascii="宋体" w:hAnsi="宋体" w:cs="宋体"/>
          <w:b/>
          <w:sz w:val="32"/>
        </w:rPr>
        <w:t>主要材料设备选择品牌表</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
        <w:gridCol w:w="1940"/>
        <w:gridCol w:w="1980"/>
        <w:gridCol w:w="860"/>
        <w:gridCol w:w="1697"/>
        <w:gridCol w:w="1485"/>
      </w:tblGrid>
      <w:tr w14:paraId="30BC1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508" w:type="dxa"/>
            <w:noWrap w:val="0"/>
            <w:vAlign w:val="center"/>
          </w:tcPr>
          <w:p w14:paraId="45375D4B">
            <w:pPr>
              <w:jc w:val="center"/>
              <w:rPr>
                <w:rFonts w:hint="eastAsia" w:ascii="宋体" w:hAnsi="宋体" w:cs="宋体"/>
              </w:rPr>
            </w:pPr>
            <w:r>
              <w:rPr>
                <w:rFonts w:hint="eastAsia" w:ascii="宋体" w:hAnsi="宋体" w:cs="宋体"/>
              </w:rPr>
              <w:t>序</w:t>
            </w:r>
          </w:p>
          <w:p w14:paraId="6493E8E0">
            <w:pPr>
              <w:jc w:val="center"/>
              <w:rPr>
                <w:rFonts w:hint="eastAsia" w:ascii="宋体" w:hAnsi="宋体" w:cs="宋体"/>
              </w:rPr>
            </w:pPr>
            <w:r>
              <w:rPr>
                <w:rFonts w:hint="eastAsia" w:ascii="宋体" w:hAnsi="宋体" w:cs="宋体"/>
              </w:rPr>
              <w:t>号</w:t>
            </w:r>
          </w:p>
        </w:tc>
        <w:tc>
          <w:tcPr>
            <w:tcW w:w="1940" w:type="dxa"/>
            <w:noWrap w:val="0"/>
            <w:vAlign w:val="center"/>
          </w:tcPr>
          <w:p w14:paraId="07923263">
            <w:pPr>
              <w:jc w:val="center"/>
              <w:rPr>
                <w:rFonts w:hint="eastAsia" w:ascii="宋体" w:hAnsi="宋体" w:cs="宋体"/>
              </w:rPr>
            </w:pPr>
            <w:r>
              <w:rPr>
                <w:rFonts w:hint="eastAsia" w:ascii="宋体" w:hAnsi="宋体" w:cs="宋体"/>
              </w:rPr>
              <w:t>材料设备名称</w:t>
            </w:r>
          </w:p>
        </w:tc>
        <w:tc>
          <w:tcPr>
            <w:tcW w:w="1980" w:type="dxa"/>
            <w:noWrap w:val="0"/>
            <w:vAlign w:val="center"/>
          </w:tcPr>
          <w:p w14:paraId="43DE2E81">
            <w:pPr>
              <w:spacing w:line="240" w:lineRule="atLeast"/>
              <w:jc w:val="center"/>
              <w:rPr>
                <w:rFonts w:hint="eastAsia" w:ascii="宋体" w:hAnsi="宋体" w:cs="宋体"/>
              </w:rPr>
            </w:pPr>
            <w:r>
              <w:rPr>
                <w:rFonts w:hint="eastAsia" w:ascii="宋体" w:hAnsi="宋体" w:cs="宋体"/>
              </w:rPr>
              <w:t>规格、型号、技术参数</w:t>
            </w:r>
          </w:p>
        </w:tc>
        <w:tc>
          <w:tcPr>
            <w:tcW w:w="860" w:type="dxa"/>
            <w:noWrap w:val="0"/>
            <w:vAlign w:val="center"/>
          </w:tcPr>
          <w:p w14:paraId="3CDA47DF">
            <w:pPr>
              <w:jc w:val="center"/>
              <w:rPr>
                <w:rFonts w:hint="eastAsia" w:ascii="宋体" w:hAnsi="宋体" w:cs="宋体"/>
              </w:rPr>
            </w:pPr>
            <w:r>
              <w:rPr>
                <w:rFonts w:hint="eastAsia" w:ascii="宋体" w:hAnsi="宋体" w:cs="宋体"/>
              </w:rPr>
              <w:t>质量</w:t>
            </w:r>
          </w:p>
          <w:p w14:paraId="078A795C">
            <w:pPr>
              <w:jc w:val="center"/>
              <w:rPr>
                <w:rFonts w:hint="eastAsia" w:ascii="宋体" w:hAnsi="宋体" w:cs="宋体"/>
              </w:rPr>
            </w:pPr>
            <w:r>
              <w:rPr>
                <w:rFonts w:hint="eastAsia" w:ascii="宋体" w:hAnsi="宋体" w:cs="宋体"/>
              </w:rPr>
              <w:t>等级</w:t>
            </w:r>
          </w:p>
        </w:tc>
        <w:tc>
          <w:tcPr>
            <w:tcW w:w="1697" w:type="dxa"/>
            <w:noWrap w:val="0"/>
            <w:vAlign w:val="center"/>
          </w:tcPr>
          <w:p w14:paraId="775F2485">
            <w:pPr>
              <w:jc w:val="center"/>
              <w:rPr>
                <w:rFonts w:hint="eastAsia" w:ascii="宋体" w:hAnsi="宋体" w:cs="宋体"/>
              </w:rPr>
            </w:pPr>
            <w:r>
              <w:rPr>
                <w:rFonts w:hint="eastAsia" w:ascii="宋体" w:hAnsi="宋体" w:cs="宋体"/>
              </w:rPr>
              <w:t>选择品牌</w:t>
            </w:r>
          </w:p>
          <w:p w14:paraId="03D4951E">
            <w:pPr>
              <w:jc w:val="center"/>
              <w:rPr>
                <w:rFonts w:hint="eastAsia" w:ascii="宋体" w:hAnsi="宋体" w:cs="宋体"/>
              </w:rPr>
            </w:pPr>
            <w:r>
              <w:rPr>
                <w:rFonts w:hint="eastAsia" w:ascii="宋体" w:hAnsi="宋体" w:cs="宋体"/>
              </w:rPr>
              <w:t>（经销商）</w:t>
            </w:r>
          </w:p>
        </w:tc>
        <w:tc>
          <w:tcPr>
            <w:tcW w:w="1485" w:type="dxa"/>
            <w:noWrap w:val="0"/>
            <w:vAlign w:val="top"/>
          </w:tcPr>
          <w:p w14:paraId="228692F5">
            <w:pPr>
              <w:jc w:val="center"/>
              <w:rPr>
                <w:rFonts w:hint="eastAsia" w:ascii="宋体" w:hAnsi="宋体" w:cs="宋体"/>
              </w:rPr>
            </w:pPr>
            <w:r>
              <w:rPr>
                <w:rFonts w:hint="eastAsia" w:ascii="宋体" w:hAnsi="宋体" w:cs="宋体"/>
              </w:rPr>
              <w:t>备  注</w:t>
            </w:r>
          </w:p>
        </w:tc>
      </w:tr>
      <w:tr w14:paraId="7B7F5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8" w:type="dxa"/>
            <w:noWrap w:val="0"/>
            <w:vAlign w:val="center"/>
          </w:tcPr>
          <w:p w14:paraId="6E43860C">
            <w:pPr>
              <w:numPr>
                <w:ilvl w:val="0"/>
                <w:numId w:val="3"/>
              </w:numPr>
              <w:spacing w:line="320" w:lineRule="exact"/>
              <w:jc w:val="center"/>
              <w:rPr>
                <w:rFonts w:hint="eastAsia" w:ascii="宋体" w:hAnsi="宋体" w:cs="宋体"/>
              </w:rPr>
            </w:pPr>
            <w:r>
              <w:rPr>
                <w:rFonts w:hint="eastAsia" w:ascii="宋体" w:hAnsi="宋体" w:cs="宋体"/>
              </w:rPr>
              <w:t>1</w:t>
            </w:r>
          </w:p>
        </w:tc>
        <w:tc>
          <w:tcPr>
            <w:tcW w:w="1940" w:type="dxa"/>
            <w:noWrap w:val="0"/>
            <w:vAlign w:val="center"/>
          </w:tcPr>
          <w:p w14:paraId="036A469E">
            <w:pPr>
              <w:widowControl/>
              <w:spacing w:line="320" w:lineRule="exact"/>
              <w:jc w:val="center"/>
              <w:rPr>
                <w:rFonts w:hint="eastAsia" w:ascii="宋体" w:hAnsi="宋体" w:cs="宋体"/>
              </w:rPr>
            </w:pPr>
          </w:p>
        </w:tc>
        <w:tc>
          <w:tcPr>
            <w:tcW w:w="1980" w:type="dxa"/>
            <w:noWrap w:val="0"/>
            <w:vAlign w:val="center"/>
          </w:tcPr>
          <w:p w14:paraId="740A7D57">
            <w:pPr>
              <w:spacing w:line="320" w:lineRule="exact"/>
              <w:jc w:val="center"/>
              <w:rPr>
                <w:rFonts w:hint="eastAsia" w:ascii="宋体" w:hAnsi="宋体" w:cs="宋体"/>
              </w:rPr>
            </w:pPr>
          </w:p>
        </w:tc>
        <w:tc>
          <w:tcPr>
            <w:tcW w:w="860" w:type="dxa"/>
            <w:vMerge w:val="restart"/>
            <w:noWrap w:val="0"/>
            <w:vAlign w:val="center"/>
          </w:tcPr>
          <w:p w14:paraId="0F05F90F">
            <w:pPr>
              <w:spacing w:line="320" w:lineRule="exact"/>
              <w:jc w:val="center"/>
              <w:rPr>
                <w:rFonts w:hint="eastAsia" w:ascii="宋体" w:hAnsi="宋体" w:cs="宋体"/>
              </w:rPr>
            </w:pPr>
            <w:r>
              <w:rPr>
                <w:rFonts w:hint="eastAsia" w:ascii="宋体" w:hAnsi="宋体" w:cs="宋体"/>
              </w:rPr>
              <w:t>合格及以上</w:t>
            </w:r>
          </w:p>
        </w:tc>
        <w:tc>
          <w:tcPr>
            <w:tcW w:w="1697" w:type="dxa"/>
            <w:noWrap w:val="0"/>
            <w:vAlign w:val="center"/>
          </w:tcPr>
          <w:p w14:paraId="164B4903">
            <w:pPr>
              <w:spacing w:line="320" w:lineRule="exact"/>
              <w:jc w:val="center"/>
              <w:rPr>
                <w:rFonts w:hint="eastAsia" w:ascii="宋体" w:hAnsi="宋体" w:cs="宋体"/>
              </w:rPr>
            </w:pPr>
          </w:p>
        </w:tc>
        <w:tc>
          <w:tcPr>
            <w:tcW w:w="1485" w:type="dxa"/>
            <w:noWrap w:val="0"/>
            <w:vAlign w:val="top"/>
          </w:tcPr>
          <w:p w14:paraId="181A251D">
            <w:pPr>
              <w:spacing w:line="320" w:lineRule="exact"/>
              <w:jc w:val="center"/>
              <w:rPr>
                <w:rFonts w:hint="eastAsia" w:ascii="宋体" w:hAnsi="宋体" w:cs="宋体"/>
              </w:rPr>
            </w:pPr>
          </w:p>
        </w:tc>
      </w:tr>
      <w:tr w14:paraId="62856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8" w:type="dxa"/>
            <w:noWrap w:val="0"/>
            <w:vAlign w:val="center"/>
          </w:tcPr>
          <w:p w14:paraId="1E61EA2F">
            <w:pPr>
              <w:numPr>
                <w:ilvl w:val="0"/>
                <w:numId w:val="3"/>
              </w:numPr>
              <w:spacing w:line="320" w:lineRule="exact"/>
              <w:jc w:val="center"/>
              <w:rPr>
                <w:rFonts w:hint="eastAsia" w:ascii="宋体" w:hAnsi="宋体" w:cs="宋体"/>
              </w:rPr>
            </w:pPr>
            <w:r>
              <w:rPr>
                <w:rFonts w:hint="eastAsia" w:ascii="宋体" w:hAnsi="宋体" w:cs="宋体"/>
              </w:rPr>
              <w:t>2</w:t>
            </w:r>
          </w:p>
        </w:tc>
        <w:tc>
          <w:tcPr>
            <w:tcW w:w="1940" w:type="dxa"/>
            <w:noWrap w:val="0"/>
            <w:vAlign w:val="center"/>
          </w:tcPr>
          <w:p w14:paraId="4BED273A">
            <w:pPr>
              <w:widowControl/>
              <w:spacing w:line="320" w:lineRule="exact"/>
              <w:jc w:val="center"/>
              <w:rPr>
                <w:rFonts w:hint="eastAsia" w:ascii="宋体" w:hAnsi="宋体" w:cs="宋体"/>
              </w:rPr>
            </w:pPr>
          </w:p>
        </w:tc>
        <w:tc>
          <w:tcPr>
            <w:tcW w:w="1980" w:type="dxa"/>
            <w:noWrap w:val="0"/>
            <w:vAlign w:val="center"/>
          </w:tcPr>
          <w:p w14:paraId="4DA0410D">
            <w:pPr>
              <w:spacing w:line="320" w:lineRule="exact"/>
              <w:jc w:val="center"/>
              <w:rPr>
                <w:rFonts w:hint="eastAsia" w:ascii="宋体" w:hAnsi="宋体" w:cs="宋体"/>
              </w:rPr>
            </w:pPr>
          </w:p>
        </w:tc>
        <w:tc>
          <w:tcPr>
            <w:tcW w:w="860" w:type="dxa"/>
            <w:vMerge w:val="continue"/>
            <w:noWrap w:val="0"/>
            <w:vAlign w:val="center"/>
          </w:tcPr>
          <w:p w14:paraId="1139DE2E">
            <w:pPr>
              <w:spacing w:line="320" w:lineRule="exact"/>
              <w:jc w:val="center"/>
              <w:rPr>
                <w:rFonts w:hint="eastAsia" w:ascii="宋体" w:hAnsi="宋体" w:cs="宋体"/>
              </w:rPr>
            </w:pPr>
          </w:p>
        </w:tc>
        <w:tc>
          <w:tcPr>
            <w:tcW w:w="1697" w:type="dxa"/>
            <w:noWrap w:val="0"/>
            <w:vAlign w:val="center"/>
          </w:tcPr>
          <w:p w14:paraId="74A34EE5">
            <w:pPr>
              <w:spacing w:line="320" w:lineRule="exact"/>
              <w:jc w:val="center"/>
              <w:rPr>
                <w:rFonts w:hint="eastAsia" w:ascii="宋体" w:hAnsi="宋体" w:cs="宋体"/>
              </w:rPr>
            </w:pPr>
          </w:p>
        </w:tc>
        <w:tc>
          <w:tcPr>
            <w:tcW w:w="1485" w:type="dxa"/>
            <w:noWrap w:val="0"/>
            <w:vAlign w:val="top"/>
          </w:tcPr>
          <w:p w14:paraId="5C05CDF9">
            <w:pPr>
              <w:spacing w:line="320" w:lineRule="exact"/>
              <w:jc w:val="center"/>
              <w:rPr>
                <w:rFonts w:hint="eastAsia" w:ascii="宋体" w:hAnsi="宋体" w:cs="宋体"/>
              </w:rPr>
            </w:pPr>
          </w:p>
        </w:tc>
      </w:tr>
      <w:tr w14:paraId="3576E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8" w:type="dxa"/>
            <w:noWrap w:val="0"/>
            <w:vAlign w:val="center"/>
          </w:tcPr>
          <w:p w14:paraId="22F04368">
            <w:pPr>
              <w:numPr>
                <w:ilvl w:val="0"/>
                <w:numId w:val="3"/>
              </w:numPr>
              <w:spacing w:line="320" w:lineRule="exact"/>
              <w:jc w:val="center"/>
              <w:rPr>
                <w:rFonts w:hint="eastAsia" w:ascii="宋体" w:hAnsi="宋体" w:cs="宋体"/>
              </w:rPr>
            </w:pPr>
            <w:r>
              <w:rPr>
                <w:rFonts w:hint="eastAsia" w:ascii="宋体" w:hAnsi="宋体" w:cs="宋体"/>
              </w:rPr>
              <w:t>3</w:t>
            </w:r>
          </w:p>
        </w:tc>
        <w:tc>
          <w:tcPr>
            <w:tcW w:w="1940" w:type="dxa"/>
            <w:noWrap w:val="0"/>
            <w:vAlign w:val="center"/>
          </w:tcPr>
          <w:p w14:paraId="760CF839">
            <w:pPr>
              <w:widowControl/>
              <w:spacing w:line="320" w:lineRule="exact"/>
              <w:jc w:val="center"/>
              <w:rPr>
                <w:rFonts w:hint="eastAsia" w:ascii="宋体" w:hAnsi="宋体" w:cs="宋体"/>
              </w:rPr>
            </w:pPr>
          </w:p>
        </w:tc>
        <w:tc>
          <w:tcPr>
            <w:tcW w:w="1980" w:type="dxa"/>
            <w:noWrap w:val="0"/>
            <w:vAlign w:val="center"/>
          </w:tcPr>
          <w:p w14:paraId="14FB7884">
            <w:pPr>
              <w:spacing w:line="320" w:lineRule="exact"/>
              <w:jc w:val="center"/>
              <w:rPr>
                <w:rFonts w:hint="eastAsia" w:ascii="宋体" w:hAnsi="宋体" w:cs="宋体"/>
              </w:rPr>
            </w:pPr>
          </w:p>
        </w:tc>
        <w:tc>
          <w:tcPr>
            <w:tcW w:w="860" w:type="dxa"/>
            <w:vMerge w:val="continue"/>
            <w:noWrap w:val="0"/>
            <w:vAlign w:val="center"/>
          </w:tcPr>
          <w:p w14:paraId="30E3E1BC">
            <w:pPr>
              <w:spacing w:line="320" w:lineRule="exact"/>
              <w:jc w:val="center"/>
              <w:rPr>
                <w:rFonts w:hint="eastAsia" w:ascii="宋体" w:hAnsi="宋体" w:cs="宋体"/>
              </w:rPr>
            </w:pPr>
          </w:p>
        </w:tc>
        <w:tc>
          <w:tcPr>
            <w:tcW w:w="1697" w:type="dxa"/>
            <w:noWrap w:val="0"/>
            <w:vAlign w:val="center"/>
          </w:tcPr>
          <w:p w14:paraId="79B473AF">
            <w:pPr>
              <w:spacing w:line="320" w:lineRule="exact"/>
              <w:jc w:val="center"/>
              <w:rPr>
                <w:rFonts w:hint="eastAsia" w:ascii="宋体" w:hAnsi="宋体" w:cs="宋体"/>
              </w:rPr>
            </w:pPr>
          </w:p>
        </w:tc>
        <w:tc>
          <w:tcPr>
            <w:tcW w:w="1485" w:type="dxa"/>
            <w:noWrap w:val="0"/>
            <w:vAlign w:val="top"/>
          </w:tcPr>
          <w:p w14:paraId="282542CD">
            <w:pPr>
              <w:spacing w:line="320" w:lineRule="exact"/>
              <w:jc w:val="center"/>
              <w:rPr>
                <w:rFonts w:hint="eastAsia" w:ascii="宋体" w:hAnsi="宋体" w:cs="宋体"/>
              </w:rPr>
            </w:pPr>
          </w:p>
        </w:tc>
      </w:tr>
      <w:tr w14:paraId="7A0E0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8" w:type="dxa"/>
            <w:noWrap w:val="0"/>
            <w:vAlign w:val="center"/>
          </w:tcPr>
          <w:p w14:paraId="6D695944">
            <w:pPr>
              <w:numPr>
                <w:ilvl w:val="0"/>
                <w:numId w:val="3"/>
              </w:numPr>
              <w:spacing w:line="320" w:lineRule="exact"/>
              <w:jc w:val="center"/>
              <w:rPr>
                <w:rFonts w:hint="eastAsia" w:ascii="宋体" w:hAnsi="宋体" w:cs="宋体"/>
              </w:rPr>
            </w:pPr>
            <w:r>
              <w:rPr>
                <w:rFonts w:hint="eastAsia" w:ascii="宋体" w:hAnsi="宋体" w:cs="宋体"/>
              </w:rPr>
              <w:t>4</w:t>
            </w:r>
          </w:p>
        </w:tc>
        <w:tc>
          <w:tcPr>
            <w:tcW w:w="1940" w:type="dxa"/>
            <w:noWrap w:val="0"/>
            <w:vAlign w:val="center"/>
          </w:tcPr>
          <w:p w14:paraId="0269082A">
            <w:pPr>
              <w:widowControl/>
              <w:spacing w:line="320" w:lineRule="exact"/>
              <w:jc w:val="center"/>
              <w:rPr>
                <w:rFonts w:hint="eastAsia" w:ascii="宋体" w:hAnsi="宋体" w:cs="宋体"/>
              </w:rPr>
            </w:pPr>
          </w:p>
        </w:tc>
        <w:tc>
          <w:tcPr>
            <w:tcW w:w="1980" w:type="dxa"/>
            <w:noWrap w:val="0"/>
            <w:vAlign w:val="center"/>
          </w:tcPr>
          <w:p w14:paraId="1F571208">
            <w:pPr>
              <w:spacing w:line="320" w:lineRule="exact"/>
              <w:jc w:val="center"/>
              <w:rPr>
                <w:rFonts w:hint="eastAsia" w:ascii="宋体" w:hAnsi="宋体" w:cs="宋体"/>
              </w:rPr>
            </w:pPr>
          </w:p>
        </w:tc>
        <w:tc>
          <w:tcPr>
            <w:tcW w:w="860" w:type="dxa"/>
            <w:vMerge w:val="continue"/>
            <w:noWrap w:val="0"/>
            <w:vAlign w:val="center"/>
          </w:tcPr>
          <w:p w14:paraId="49174CA8">
            <w:pPr>
              <w:spacing w:line="320" w:lineRule="exact"/>
              <w:jc w:val="center"/>
              <w:rPr>
                <w:rFonts w:hint="eastAsia" w:ascii="宋体" w:hAnsi="宋体" w:cs="宋体"/>
              </w:rPr>
            </w:pPr>
          </w:p>
        </w:tc>
        <w:tc>
          <w:tcPr>
            <w:tcW w:w="1697" w:type="dxa"/>
            <w:noWrap w:val="0"/>
            <w:vAlign w:val="center"/>
          </w:tcPr>
          <w:p w14:paraId="481B8D22">
            <w:pPr>
              <w:spacing w:line="320" w:lineRule="exact"/>
              <w:jc w:val="center"/>
              <w:rPr>
                <w:rFonts w:hint="eastAsia" w:ascii="宋体" w:hAnsi="宋体" w:cs="宋体"/>
              </w:rPr>
            </w:pPr>
          </w:p>
        </w:tc>
        <w:tc>
          <w:tcPr>
            <w:tcW w:w="1485" w:type="dxa"/>
            <w:noWrap w:val="0"/>
            <w:vAlign w:val="top"/>
          </w:tcPr>
          <w:p w14:paraId="1EF637A0">
            <w:pPr>
              <w:spacing w:line="320" w:lineRule="exact"/>
              <w:jc w:val="center"/>
              <w:rPr>
                <w:rFonts w:hint="eastAsia" w:ascii="宋体" w:hAnsi="宋体" w:cs="宋体"/>
              </w:rPr>
            </w:pPr>
          </w:p>
        </w:tc>
      </w:tr>
      <w:tr w14:paraId="4E9D4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8" w:type="dxa"/>
            <w:noWrap w:val="0"/>
            <w:vAlign w:val="center"/>
          </w:tcPr>
          <w:p w14:paraId="46A1B045">
            <w:pPr>
              <w:numPr>
                <w:ilvl w:val="0"/>
                <w:numId w:val="3"/>
              </w:numPr>
              <w:spacing w:line="320" w:lineRule="exact"/>
              <w:jc w:val="center"/>
              <w:rPr>
                <w:rFonts w:hint="eastAsia" w:ascii="宋体" w:hAnsi="宋体" w:cs="宋体"/>
              </w:rPr>
            </w:pPr>
            <w:r>
              <w:rPr>
                <w:rFonts w:hint="eastAsia" w:ascii="宋体" w:hAnsi="宋体" w:cs="宋体"/>
              </w:rPr>
              <w:t>5</w:t>
            </w:r>
          </w:p>
        </w:tc>
        <w:tc>
          <w:tcPr>
            <w:tcW w:w="1940" w:type="dxa"/>
            <w:noWrap w:val="0"/>
            <w:vAlign w:val="center"/>
          </w:tcPr>
          <w:p w14:paraId="6A64272D">
            <w:pPr>
              <w:widowControl/>
              <w:spacing w:line="320" w:lineRule="exact"/>
              <w:jc w:val="center"/>
              <w:rPr>
                <w:rFonts w:hint="eastAsia" w:ascii="宋体" w:hAnsi="宋体" w:cs="宋体"/>
              </w:rPr>
            </w:pPr>
          </w:p>
        </w:tc>
        <w:tc>
          <w:tcPr>
            <w:tcW w:w="1980" w:type="dxa"/>
            <w:noWrap w:val="0"/>
            <w:vAlign w:val="center"/>
          </w:tcPr>
          <w:p w14:paraId="00B91D2C">
            <w:pPr>
              <w:spacing w:line="320" w:lineRule="exact"/>
              <w:jc w:val="center"/>
              <w:rPr>
                <w:rFonts w:hint="eastAsia" w:ascii="宋体" w:hAnsi="宋体" w:cs="宋体"/>
              </w:rPr>
            </w:pPr>
          </w:p>
        </w:tc>
        <w:tc>
          <w:tcPr>
            <w:tcW w:w="860" w:type="dxa"/>
            <w:vMerge w:val="continue"/>
            <w:noWrap w:val="0"/>
            <w:vAlign w:val="center"/>
          </w:tcPr>
          <w:p w14:paraId="3D29C31A">
            <w:pPr>
              <w:spacing w:line="320" w:lineRule="exact"/>
              <w:jc w:val="center"/>
              <w:rPr>
                <w:rFonts w:hint="eastAsia" w:ascii="宋体" w:hAnsi="宋体" w:cs="宋体"/>
              </w:rPr>
            </w:pPr>
          </w:p>
        </w:tc>
        <w:tc>
          <w:tcPr>
            <w:tcW w:w="1697" w:type="dxa"/>
            <w:noWrap w:val="0"/>
            <w:vAlign w:val="center"/>
          </w:tcPr>
          <w:p w14:paraId="4228474D">
            <w:pPr>
              <w:spacing w:line="320" w:lineRule="exact"/>
              <w:jc w:val="center"/>
              <w:rPr>
                <w:rFonts w:hint="eastAsia" w:ascii="宋体" w:hAnsi="宋体" w:cs="宋体"/>
              </w:rPr>
            </w:pPr>
          </w:p>
        </w:tc>
        <w:tc>
          <w:tcPr>
            <w:tcW w:w="1485" w:type="dxa"/>
            <w:noWrap w:val="0"/>
            <w:vAlign w:val="top"/>
          </w:tcPr>
          <w:p w14:paraId="28068F7F">
            <w:pPr>
              <w:spacing w:line="320" w:lineRule="exact"/>
              <w:jc w:val="center"/>
              <w:rPr>
                <w:rFonts w:hint="eastAsia" w:ascii="宋体" w:hAnsi="宋体" w:cs="宋体"/>
              </w:rPr>
            </w:pPr>
          </w:p>
        </w:tc>
      </w:tr>
      <w:tr w14:paraId="75DCE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8" w:type="dxa"/>
            <w:noWrap w:val="0"/>
            <w:vAlign w:val="center"/>
          </w:tcPr>
          <w:p w14:paraId="6362B339">
            <w:pPr>
              <w:numPr>
                <w:ilvl w:val="0"/>
                <w:numId w:val="3"/>
              </w:numPr>
              <w:spacing w:line="320" w:lineRule="exact"/>
              <w:jc w:val="center"/>
              <w:rPr>
                <w:rFonts w:hint="eastAsia" w:ascii="宋体" w:hAnsi="宋体" w:cs="宋体"/>
              </w:rPr>
            </w:pPr>
            <w:r>
              <w:rPr>
                <w:rFonts w:hint="eastAsia" w:ascii="宋体" w:hAnsi="宋体" w:cs="宋体"/>
              </w:rPr>
              <w:t>6</w:t>
            </w:r>
          </w:p>
        </w:tc>
        <w:tc>
          <w:tcPr>
            <w:tcW w:w="1940" w:type="dxa"/>
            <w:noWrap w:val="0"/>
            <w:vAlign w:val="center"/>
          </w:tcPr>
          <w:p w14:paraId="58D7D582">
            <w:pPr>
              <w:widowControl/>
              <w:spacing w:line="320" w:lineRule="exact"/>
              <w:jc w:val="center"/>
              <w:rPr>
                <w:rFonts w:hint="eastAsia" w:ascii="宋体" w:hAnsi="宋体" w:cs="宋体"/>
              </w:rPr>
            </w:pPr>
          </w:p>
        </w:tc>
        <w:tc>
          <w:tcPr>
            <w:tcW w:w="1980" w:type="dxa"/>
            <w:noWrap w:val="0"/>
            <w:vAlign w:val="center"/>
          </w:tcPr>
          <w:p w14:paraId="259BC606">
            <w:pPr>
              <w:spacing w:line="320" w:lineRule="exact"/>
              <w:jc w:val="center"/>
              <w:rPr>
                <w:rFonts w:hint="eastAsia" w:ascii="宋体" w:hAnsi="宋体" w:cs="宋体"/>
              </w:rPr>
            </w:pPr>
          </w:p>
        </w:tc>
        <w:tc>
          <w:tcPr>
            <w:tcW w:w="860" w:type="dxa"/>
            <w:vMerge w:val="continue"/>
            <w:noWrap w:val="0"/>
            <w:vAlign w:val="center"/>
          </w:tcPr>
          <w:p w14:paraId="2758F51E">
            <w:pPr>
              <w:spacing w:line="320" w:lineRule="exact"/>
              <w:jc w:val="center"/>
              <w:rPr>
                <w:rFonts w:hint="eastAsia" w:ascii="宋体" w:hAnsi="宋体" w:cs="宋体"/>
              </w:rPr>
            </w:pPr>
          </w:p>
        </w:tc>
        <w:tc>
          <w:tcPr>
            <w:tcW w:w="1697" w:type="dxa"/>
            <w:noWrap w:val="0"/>
            <w:vAlign w:val="center"/>
          </w:tcPr>
          <w:p w14:paraId="103A0584">
            <w:pPr>
              <w:spacing w:line="320" w:lineRule="exact"/>
              <w:jc w:val="center"/>
              <w:rPr>
                <w:rFonts w:hint="eastAsia" w:ascii="宋体" w:hAnsi="宋体" w:cs="宋体"/>
              </w:rPr>
            </w:pPr>
          </w:p>
        </w:tc>
        <w:tc>
          <w:tcPr>
            <w:tcW w:w="1485" w:type="dxa"/>
            <w:noWrap w:val="0"/>
            <w:vAlign w:val="top"/>
          </w:tcPr>
          <w:p w14:paraId="491100C3">
            <w:pPr>
              <w:spacing w:line="320" w:lineRule="exact"/>
              <w:jc w:val="center"/>
              <w:rPr>
                <w:rFonts w:hint="eastAsia" w:ascii="宋体" w:hAnsi="宋体" w:cs="宋体"/>
              </w:rPr>
            </w:pPr>
          </w:p>
        </w:tc>
      </w:tr>
      <w:tr w14:paraId="28C9D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8" w:type="dxa"/>
            <w:noWrap w:val="0"/>
            <w:vAlign w:val="center"/>
          </w:tcPr>
          <w:p w14:paraId="799CBE0B">
            <w:pPr>
              <w:numPr>
                <w:ilvl w:val="0"/>
                <w:numId w:val="3"/>
              </w:numPr>
              <w:spacing w:line="320" w:lineRule="exact"/>
              <w:jc w:val="center"/>
              <w:rPr>
                <w:rFonts w:hint="eastAsia" w:ascii="宋体" w:hAnsi="宋体" w:cs="宋体"/>
              </w:rPr>
            </w:pPr>
            <w:r>
              <w:rPr>
                <w:rFonts w:hint="eastAsia" w:ascii="宋体" w:hAnsi="宋体" w:cs="宋体"/>
              </w:rPr>
              <w:t>7</w:t>
            </w:r>
          </w:p>
        </w:tc>
        <w:tc>
          <w:tcPr>
            <w:tcW w:w="1940" w:type="dxa"/>
            <w:noWrap w:val="0"/>
            <w:vAlign w:val="center"/>
          </w:tcPr>
          <w:p w14:paraId="7B6734E0">
            <w:pPr>
              <w:widowControl/>
              <w:spacing w:line="320" w:lineRule="exact"/>
              <w:jc w:val="center"/>
              <w:rPr>
                <w:rFonts w:hint="eastAsia" w:ascii="宋体" w:hAnsi="宋体" w:cs="宋体"/>
              </w:rPr>
            </w:pPr>
            <w:r>
              <w:rPr>
                <w:rFonts w:hint="eastAsia" w:ascii="宋体" w:hAnsi="宋体" w:cs="宋体"/>
              </w:rPr>
              <w:t>……</w:t>
            </w:r>
          </w:p>
        </w:tc>
        <w:tc>
          <w:tcPr>
            <w:tcW w:w="1980" w:type="dxa"/>
            <w:noWrap w:val="0"/>
            <w:vAlign w:val="center"/>
          </w:tcPr>
          <w:p w14:paraId="42B74FF8">
            <w:pPr>
              <w:spacing w:line="320" w:lineRule="exact"/>
              <w:jc w:val="center"/>
              <w:rPr>
                <w:rFonts w:hint="eastAsia" w:ascii="宋体" w:hAnsi="宋体" w:cs="宋体"/>
              </w:rPr>
            </w:pPr>
            <w:r>
              <w:rPr>
                <w:rFonts w:hint="eastAsia" w:ascii="宋体" w:hAnsi="宋体" w:cs="宋体"/>
              </w:rPr>
              <w:t>……</w:t>
            </w:r>
          </w:p>
        </w:tc>
        <w:tc>
          <w:tcPr>
            <w:tcW w:w="860" w:type="dxa"/>
            <w:vMerge w:val="continue"/>
            <w:noWrap w:val="0"/>
            <w:vAlign w:val="center"/>
          </w:tcPr>
          <w:p w14:paraId="7B4CBEDB">
            <w:pPr>
              <w:spacing w:line="320" w:lineRule="exact"/>
              <w:jc w:val="center"/>
              <w:rPr>
                <w:rFonts w:hint="eastAsia" w:ascii="宋体" w:hAnsi="宋体" w:cs="宋体"/>
              </w:rPr>
            </w:pPr>
          </w:p>
        </w:tc>
        <w:tc>
          <w:tcPr>
            <w:tcW w:w="1697" w:type="dxa"/>
            <w:noWrap w:val="0"/>
            <w:vAlign w:val="center"/>
          </w:tcPr>
          <w:p w14:paraId="085329E8">
            <w:pPr>
              <w:spacing w:line="320" w:lineRule="exact"/>
              <w:jc w:val="center"/>
              <w:rPr>
                <w:rFonts w:hint="eastAsia" w:ascii="宋体" w:hAnsi="宋体" w:cs="宋体"/>
              </w:rPr>
            </w:pPr>
            <w:r>
              <w:rPr>
                <w:rFonts w:hint="eastAsia" w:ascii="宋体" w:hAnsi="宋体" w:cs="宋体"/>
              </w:rPr>
              <w:t>……</w:t>
            </w:r>
          </w:p>
        </w:tc>
        <w:tc>
          <w:tcPr>
            <w:tcW w:w="1485" w:type="dxa"/>
            <w:noWrap w:val="0"/>
            <w:vAlign w:val="top"/>
          </w:tcPr>
          <w:p w14:paraId="76E2E544">
            <w:pPr>
              <w:spacing w:line="320" w:lineRule="exact"/>
              <w:jc w:val="center"/>
              <w:rPr>
                <w:rFonts w:hint="eastAsia" w:ascii="宋体" w:hAnsi="宋体" w:cs="宋体"/>
              </w:rPr>
            </w:pPr>
          </w:p>
        </w:tc>
      </w:tr>
    </w:tbl>
    <w:p w14:paraId="011EDDB2">
      <w:pPr>
        <w:spacing w:line="360" w:lineRule="auto"/>
        <w:ind w:firstLine="480" w:firstLineChars="200"/>
        <w:rPr>
          <w:rFonts w:hint="eastAsia" w:ascii="宋体" w:hAnsi="宋体" w:cs="宋体"/>
          <w:sz w:val="24"/>
        </w:rPr>
      </w:pPr>
    </w:p>
    <w:p w14:paraId="3DC72053">
      <w:pPr>
        <w:spacing w:line="400" w:lineRule="exact"/>
        <w:rPr>
          <w:rFonts w:ascii="宋体" w:cs="仿宋"/>
          <w:sz w:val="24"/>
        </w:rPr>
      </w:pPr>
    </w:p>
    <w:p w14:paraId="79A43EFD">
      <w:pPr>
        <w:pStyle w:val="5"/>
        <w:rPr>
          <w:rFonts w:hint="eastAsia" w:ascii="仿宋" w:hAnsi="仿宋" w:eastAsia="仿宋" w:cs="仿宋"/>
          <w:bCs/>
          <w:kern w:val="2"/>
          <w:sz w:val="32"/>
          <w:szCs w:val="32"/>
          <w:lang w:val="en-US" w:eastAsia="zh-CN" w:bidi="ar-SA"/>
        </w:rPr>
      </w:pPr>
    </w:p>
    <w:p w14:paraId="49C2A806"/>
    <w:sectPr>
      <w:footerReference r:id="rId3" w:type="default"/>
      <w:pgSz w:w="11906" w:h="16838"/>
      <w:pgMar w:top="2098" w:right="1474" w:bottom="1474" w:left="1474"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81BE3">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55E0AA">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4555E0AA">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2"/>
    <w:multiLevelType w:val="multilevel"/>
    <w:tmpl w:val="00000012"/>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E147280"/>
    <w:multiLevelType w:val="singleLevel"/>
    <w:tmpl w:val="0E147280"/>
    <w:lvl w:ilvl="0" w:tentative="0">
      <w:start w:val="5"/>
      <w:numFmt w:val="chineseCounting"/>
      <w:suff w:val="nothing"/>
      <w:lvlText w:val="%1、"/>
      <w:lvlJc w:val="left"/>
      <w:rPr>
        <w:rFonts w:hint="eastAsia" w:cs="Times New Roman"/>
      </w:rPr>
    </w:lvl>
  </w:abstractNum>
  <w:abstractNum w:abstractNumId="2">
    <w:nsid w:val="5830E571"/>
    <w:multiLevelType w:val="singleLevel"/>
    <w:tmpl w:val="5830E571"/>
    <w:lvl w:ilvl="0" w:tentative="0">
      <w:start w:val="1"/>
      <w:numFmt w:val="chineseCounting"/>
      <w:suff w:val="nothing"/>
      <w:lvlText w:val="%1、"/>
      <w:lvlJc w:val="left"/>
      <w:rPr>
        <w:rFonts w:hint="eastAsia"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FA36F97"/>
    <w:rsid w:val="0FA36F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annotation text"/>
    <w:basedOn w:val="1"/>
    <w:qFormat/>
    <w:uiPriority w:val="99"/>
    <w:pPr>
      <w:jc w:val="left"/>
    </w:pPr>
  </w:style>
  <w:style w:type="paragraph" w:styleId="3">
    <w:name w:val="Body Text Indent"/>
    <w:basedOn w:val="1"/>
    <w:qFormat/>
    <w:uiPriority w:val="0"/>
    <w:pPr>
      <w:spacing w:line="360" w:lineRule="auto"/>
      <w:ind w:firstLine="480" w:firstLineChars="200"/>
    </w:pPr>
    <w:rPr>
      <w:rFonts w:ascii="宋体"/>
      <w:sz w:val="24"/>
      <w:szCs w:val="20"/>
    </w:rPr>
  </w:style>
  <w:style w:type="paragraph" w:styleId="4">
    <w:name w:val="footer"/>
    <w:basedOn w:val="1"/>
    <w:semiHidden/>
    <w:unhideWhenUsed/>
    <w:qFormat/>
    <w:uiPriority w:val="99"/>
    <w:pPr>
      <w:tabs>
        <w:tab w:val="center" w:pos="4153"/>
        <w:tab w:val="right" w:pos="8306"/>
      </w:tabs>
      <w:snapToGrid w:val="0"/>
      <w:jc w:val="left"/>
    </w:pPr>
    <w:rPr>
      <w:sz w:val="18"/>
    </w:rPr>
  </w:style>
  <w:style w:type="paragraph" w:styleId="5">
    <w:name w:val="Body Text First Indent 2"/>
    <w:basedOn w:val="3"/>
    <w:qFormat/>
    <w:uiPriority w:val="0"/>
    <w:pPr>
      <w:spacing w:after="0" w:line="360" w:lineRule="auto"/>
      <w:ind w:left="0" w:leftChars="0" w:firstLine="200" w:firstLineChars="200"/>
    </w:pPr>
    <w:rPr>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2025-04-03T03:33:00Z</dcterms:created>
  <dc:creator>武夷山国家公园肖</dc:creator>
  <cp:lastModifiedBy>武夷山国家公园肖</cp:lastModifiedBy>
  <dcterms:modified xsi:type="dcterms:W3CDTF">2025-04-03T03:33:54Z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E15CE61087A742EEAA7F93BB41F7E4E3_11</vt:lpwstr>
  </property>
  <property fmtid="{D5CDD505-2E9C-101B-9397-08002B2CF9AE}" pid="4" name="KSOTemplateDocerSaveRecord">
    <vt:lpwstr>eyJoZGlkIjoiMDMyYTgwN2QzMDliMzMyMWM3NmJkYmI1MzE1M2U1M2MiLCJ1c2VySWQiOiIzODM0OTkyOTgifQ==</vt:lpwstr>
  </property>
</Properties>
</file>